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0F" w:rsidRDefault="00231C0F">
      <w:pPr>
        <w:pStyle w:val="BodyText"/>
        <w:spacing w:before="5"/>
        <w:ind w:left="0"/>
        <w:jc w:val="left"/>
        <w:rPr>
          <w:rFonts w:ascii="Times New Roman"/>
          <w:sz w:val="21"/>
        </w:rPr>
      </w:pPr>
    </w:p>
    <w:p w:rsidR="00231C0F" w:rsidRDefault="00231C0F" w:rsidP="002D1EDB">
      <w:pPr>
        <w:pStyle w:val="BodyText"/>
        <w:spacing w:before="101"/>
        <w:ind w:left="206" w:right="246"/>
        <w:jc w:val="center"/>
        <w:rPr>
          <w:b/>
        </w:rPr>
      </w:pPr>
      <w:r>
        <w:rPr>
          <w:b/>
        </w:rPr>
        <w:t>ACCORDO DI PARTENARIATO TRA IL COMUNE DI GIUGLIANO ED IL PARTNER E/O L’ATS INDIVIDUATA PER LA REALIZZAZIONE DELLA PROPOSTA PROGETTUALE DI PROTAGONISMO GIOVANILE PER IL RILANCIO DEI TERRITORI</w:t>
      </w:r>
    </w:p>
    <w:p w:rsidR="00231C0F" w:rsidRDefault="00231C0F">
      <w:pPr>
        <w:pStyle w:val="BodyText"/>
        <w:spacing w:before="2"/>
        <w:ind w:left="3521" w:right="3561"/>
        <w:jc w:val="center"/>
        <w:rPr>
          <w:b/>
        </w:rPr>
      </w:pPr>
      <w:r>
        <w:rPr>
          <w:b/>
        </w:rPr>
        <w:t xml:space="preserve">(FERMENTI IN COMUNE) </w:t>
      </w:r>
    </w:p>
    <w:p w:rsidR="00231C0F" w:rsidRDefault="00231C0F">
      <w:pPr>
        <w:pStyle w:val="BodyText"/>
        <w:spacing w:before="2"/>
        <w:ind w:left="3521" w:right="3561"/>
        <w:jc w:val="center"/>
        <w:rPr>
          <w:b/>
        </w:rPr>
      </w:pPr>
    </w:p>
    <w:p w:rsidR="00231C0F" w:rsidRPr="00BC7728" w:rsidRDefault="00231C0F" w:rsidP="00B5588D">
      <w:pPr>
        <w:pStyle w:val="BodyText"/>
        <w:spacing w:before="2"/>
        <w:ind w:left="3521" w:right="3561"/>
        <w:jc w:val="center"/>
      </w:pPr>
      <w:r>
        <w:t>TRA</w:t>
      </w:r>
    </w:p>
    <w:p w:rsidR="00231C0F" w:rsidRPr="00BC7728" w:rsidRDefault="00231C0F" w:rsidP="00BC7728">
      <w:pPr>
        <w:pStyle w:val="BodyText"/>
        <w:tabs>
          <w:tab w:val="left" w:pos="2424"/>
          <w:tab w:val="left" w:pos="5844"/>
        </w:tabs>
        <w:spacing w:before="1"/>
        <w:rPr>
          <w:rFonts w:ascii="Times New Roman" w:hAnsi="Times New Roman" w:cs="Times New Roman"/>
        </w:rPr>
      </w:pPr>
      <w:r w:rsidRPr="00BC7728">
        <w:rPr>
          <w:rFonts w:ascii="Times New Roman" w:hAnsi="Times New Roman" w:cs="Times New Roman"/>
        </w:rPr>
        <w:t xml:space="preserve">IL COMUNE DI GIUGLIANO IN  CAMPANIA CON SEDE AL CORSO CAMPANO </w:t>
      </w:r>
      <w:smartTag w:uri="urn:schemas-microsoft-com:office:smarttags" w:element="metricconverter">
        <w:smartTagPr>
          <w:attr w:name="ProductID" w:val="200, C"/>
        </w:smartTagPr>
        <w:r w:rsidRPr="00BC7728">
          <w:rPr>
            <w:rFonts w:ascii="Times New Roman" w:hAnsi="Times New Roman" w:cs="Times New Roman"/>
          </w:rPr>
          <w:t>200, C</w:t>
        </w:r>
      </w:smartTag>
      <w:r w:rsidRPr="00BC7728">
        <w:rPr>
          <w:rFonts w:ascii="Times New Roman" w:hAnsi="Times New Roman" w:cs="Times New Roman"/>
        </w:rPr>
        <w:t>.F. 80049220637 rappresentato dal dott. NICOLA PIROZZI in</w:t>
      </w:r>
      <w:r w:rsidRPr="00BC7728">
        <w:rPr>
          <w:rFonts w:ascii="Times New Roman" w:hAnsi="Times New Roman" w:cs="Times New Roman"/>
          <w:spacing w:val="-2"/>
        </w:rPr>
        <w:t xml:space="preserve"> </w:t>
      </w:r>
      <w:r w:rsidRPr="00BC7728">
        <w:rPr>
          <w:rFonts w:ascii="Times New Roman" w:hAnsi="Times New Roman" w:cs="Times New Roman"/>
        </w:rPr>
        <w:t>qualità</w:t>
      </w:r>
      <w:r w:rsidRPr="00BC7728">
        <w:rPr>
          <w:rFonts w:ascii="Times New Roman" w:hAnsi="Times New Roman" w:cs="Times New Roman"/>
          <w:spacing w:val="-3"/>
        </w:rPr>
        <w:t xml:space="preserve"> Sindaco della Città, </w:t>
      </w:r>
      <w:r w:rsidRPr="00BC7728">
        <w:rPr>
          <w:rFonts w:ascii="Times New Roman" w:hAnsi="Times New Roman" w:cs="Times New Roman"/>
        </w:rPr>
        <w:t xml:space="preserve"> Rappresentante Legale</w:t>
      </w:r>
      <w:r w:rsidRPr="00BC7728">
        <w:rPr>
          <w:rFonts w:ascii="Times New Roman" w:hAnsi="Times New Roman" w:cs="Times New Roman"/>
          <w:spacing w:val="-3"/>
        </w:rPr>
        <w:t xml:space="preserve"> </w:t>
      </w:r>
      <w:r w:rsidRPr="00BC7728">
        <w:rPr>
          <w:rFonts w:ascii="Times New Roman" w:hAnsi="Times New Roman" w:cs="Times New Roman"/>
        </w:rPr>
        <w:t xml:space="preserve">pro-tempore, domiciliata/o presso la sede dell’Ente, </w:t>
      </w:r>
    </w:p>
    <w:p w:rsidR="00231C0F" w:rsidRPr="00BC7728" w:rsidRDefault="00231C0F">
      <w:pPr>
        <w:pStyle w:val="BodyText"/>
        <w:spacing w:before="212" w:line="258" w:lineRule="exact"/>
        <w:ind w:left="0" w:right="37"/>
        <w:jc w:val="center"/>
        <w:rPr>
          <w:rFonts w:ascii="Times New Roman" w:hAnsi="Times New Roman" w:cs="Times New Roman"/>
          <w:b/>
        </w:rPr>
      </w:pPr>
      <w:r w:rsidRPr="00BC7728">
        <w:rPr>
          <w:rFonts w:ascii="Times New Roman" w:hAnsi="Times New Roman" w:cs="Times New Roman"/>
          <w:b/>
        </w:rPr>
        <w:t>E</w:t>
      </w:r>
    </w:p>
    <w:p w:rsidR="00231C0F" w:rsidRPr="00BC7728" w:rsidRDefault="00231C0F">
      <w:pPr>
        <w:pStyle w:val="BodyText"/>
        <w:tabs>
          <w:tab w:val="left" w:pos="9797"/>
        </w:tabs>
        <w:spacing w:line="258" w:lineRule="exact"/>
        <w:jc w:val="left"/>
        <w:rPr>
          <w:rFonts w:ascii="Times New Roman" w:hAnsi="Times New Roman" w:cs="Times New Roman"/>
        </w:rPr>
      </w:pPr>
      <w:r w:rsidRPr="00BC7728">
        <w:rPr>
          <w:rFonts w:ascii="Times New Roman" w:hAnsi="Times New Roman" w:cs="Times New Roman"/>
        </w:rPr>
        <w:t>Il partner di progetto e/o l’ATS    con   sede</w:t>
      </w:r>
      <w:r w:rsidRPr="00BC7728">
        <w:rPr>
          <w:rFonts w:ascii="Times New Roman" w:hAnsi="Times New Roman" w:cs="Times New Roman"/>
          <w:spacing w:val="-9"/>
        </w:rPr>
        <w:t xml:space="preserve"> </w:t>
      </w:r>
      <w:r w:rsidRPr="00BC7728">
        <w:rPr>
          <w:rFonts w:ascii="Times New Roman" w:hAnsi="Times New Roman" w:cs="Times New Roman"/>
        </w:rPr>
        <w:t xml:space="preserve">in  </w:t>
      </w:r>
      <w:r w:rsidRPr="00BC7728">
        <w:rPr>
          <w:rFonts w:ascii="Times New Roman" w:hAnsi="Times New Roman" w:cs="Times New Roman"/>
          <w:spacing w:val="-17"/>
        </w:rPr>
        <w:t xml:space="preserve"> </w:t>
      </w:r>
      <w:r w:rsidRPr="00BC7728">
        <w:rPr>
          <w:rFonts w:ascii="Times New Roman" w:hAnsi="Times New Roman" w:cs="Times New Roman"/>
          <w:u w:val="single"/>
        </w:rPr>
        <w:t xml:space="preserve"> </w:t>
      </w:r>
      <w:r w:rsidRPr="00BC7728">
        <w:rPr>
          <w:rFonts w:ascii="Times New Roman" w:hAnsi="Times New Roman" w:cs="Times New Roman"/>
          <w:u w:val="single"/>
        </w:rPr>
        <w:tab/>
      </w:r>
    </w:p>
    <w:p w:rsidR="00231C0F" w:rsidRPr="00BC7728" w:rsidRDefault="00231C0F">
      <w:pPr>
        <w:pStyle w:val="BodyText"/>
        <w:tabs>
          <w:tab w:val="left" w:pos="3198"/>
          <w:tab w:val="left" w:pos="3459"/>
          <w:tab w:val="left" w:pos="4001"/>
          <w:tab w:val="left" w:pos="4443"/>
          <w:tab w:val="left" w:pos="4838"/>
          <w:tab w:val="left" w:pos="7126"/>
          <w:tab w:val="left" w:pos="7519"/>
          <w:tab w:val="left" w:pos="8366"/>
          <w:tab w:val="left" w:pos="9548"/>
        </w:tabs>
        <w:spacing w:before="1"/>
        <w:jc w:val="left"/>
        <w:rPr>
          <w:rFonts w:ascii="Times New Roman" w:hAnsi="Times New Roman" w:cs="Times New Roman"/>
        </w:rPr>
      </w:pPr>
      <w:r w:rsidRPr="00BC7728">
        <w:rPr>
          <w:rFonts w:ascii="Times New Roman" w:hAnsi="Times New Roman" w:cs="Times New Roman"/>
        </w:rPr>
        <w:t>Via/Piazza</w:t>
      </w:r>
      <w:r w:rsidRPr="00BC7728">
        <w:rPr>
          <w:rFonts w:ascii="Times New Roman" w:hAnsi="Times New Roman" w:cs="Times New Roman"/>
          <w:u w:val="single"/>
        </w:rPr>
        <w:t xml:space="preserve"> </w:t>
      </w:r>
      <w:r w:rsidRPr="00BC7728">
        <w:rPr>
          <w:rFonts w:ascii="Times New Roman" w:hAnsi="Times New Roman" w:cs="Times New Roman"/>
          <w:u w:val="single"/>
        </w:rPr>
        <w:tab/>
      </w:r>
      <w:r w:rsidRPr="00BC7728">
        <w:rPr>
          <w:rFonts w:ascii="Times New Roman" w:hAnsi="Times New Roman" w:cs="Times New Roman"/>
        </w:rPr>
        <w:tab/>
        <w:t>n.</w:t>
      </w:r>
      <w:r w:rsidRPr="00BC7728">
        <w:rPr>
          <w:rFonts w:ascii="Times New Roman" w:hAnsi="Times New Roman" w:cs="Times New Roman"/>
        </w:rPr>
        <w:tab/>
        <w:t>_</w:t>
      </w:r>
      <w:r w:rsidRPr="00BC7728">
        <w:rPr>
          <w:rFonts w:ascii="Times New Roman" w:hAnsi="Times New Roman" w:cs="Times New Roman"/>
          <w:u w:val="single"/>
        </w:rPr>
        <w:t xml:space="preserve"> </w:t>
      </w:r>
      <w:r w:rsidRPr="00BC7728">
        <w:rPr>
          <w:rFonts w:ascii="Times New Roman" w:hAnsi="Times New Roman" w:cs="Times New Roman"/>
          <w:u w:val="single"/>
        </w:rPr>
        <w:tab/>
      </w:r>
      <w:r w:rsidRPr="00BC7728">
        <w:rPr>
          <w:rFonts w:ascii="Times New Roman" w:hAnsi="Times New Roman" w:cs="Times New Roman"/>
        </w:rPr>
        <w:t>,</w:t>
      </w:r>
      <w:r w:rsidRPr="00BC7728">
        <w:rPr>
          <w:rFonts w:ascii="Times New Roman" w:hAnsi="Times New Roman" w:cs="Times New Roman"/>
        </w:rPr>
        <w:tab/>
        <w:t>CF</w:t>
      </w:r>
      <w:r w:rsidRPr="00BC7728">
        <w:rPr>
          <w:rFonts w:ascii="Times New Roman" w:hAnsi="Times New Roman" w:cs="Times New Roman"/>
          <w:u w:val="single"/>
        </w:rPr>
        <w:t xml:space="preserve"> </w:t>
      </w:r>
      <w:r w:rsidRPr="00BC7728">
        <w:rPr>
          <w:rFonts w:ascii="Times New Roman" w:hAnsi="Times New Roman" w:cs="Times New Roman"/>
          <w:u w:val="single"/>
        </w:rPr>
        <w:tab/>
      </w:r>
      <w:r w:rsidRPr="00BC7728">
        <w:rPr>
          <w:rFonts w:ascii="Times New Roman" w:hAnsi="Times New Roman" w:cs="Times New Roman"/>
        </w:rPr>
        <w:t>,</w:t>
      </w:r>
      <w:r w:rsidRPr="00BC7728">
        <w:rPr>
          <w:rFonts w:ascii="Times New Roman" w:hAnsi="Times New Roman" w:cs="Times New Roman"/>
        </w:rPr>
        <w:tab/>
        <w:t>nella</w:t>
      </w:r>
      <w:r w:rsidRPr="00BC7728">
        <w:rPr>
          <w:rFonts w:ascii="Times New Roman" w:hAnsi="Times New Roman" w:cs="Times New Roman"/>
        </w:rPr>
        <w:tab/>
        <w:t>persona</w:t>
      </w:r>
      <w:r w:rsidRPr="00BC7728">
        <w:rPr>
          <w:rFonts w:ascii="Times New Roman" w:hAnsi="Times New Roman" w:cs="Times New Roman"/>
        </w:rPr>
        <w:tab/>
        <w:t>di</w:t>
      </w:r>
    </w:p>
    <w:p w:rsidR="00231C0F" w:rsidRPr="00BC7728" w:rsidRDefault="00231C0F">
      <w:pPr>
        <w:pStyle w:val="BodyText"/>
        <w:tabs>
          <w:tab w:val="left" w:pos="2423"/>
        </w:tabs>
        <w:spacing w:line="258" w:lineRule="exact"/>
        <w:jc w:val="left"/>
        <w:rPr>
          <w:rFonts w:ascii="Times New Roman" w:hAnsi="Times New Roman" w:cs="Times New Roman"/>
        </w:rPr>
      </w:pPr>
      <w:r w:rsidRPr="00BC7728">
        <w:rPr>
          <w:rFonts w:ascii="Times New Roman" w:hAnsi="Times New Roman" w:cs="Times New Roman"/>
          <w:u w:val="single"/>
        </w:rPr>
        <w:t xml:space="preserve"> Rappresentante Legale</w:t>
      </w:r>
      <w:r w:rsidRPr="00BC7728">
        <w:rPr>
          <w:rFonts w:ascii="Times New Roman" w:hAnsi="Times New Roman" w:cs="Times New Roman"/>
        </w:rPr>
        <w:t xml:space="preserve"> dell’Associazione, Ente, </w:t>
      </w:r>
    </w:p>
    <w:p w:rsidR="00231C0F" w:rsidRPr="00BC7728" w:rsidRDefault="00231C0F">
      <w:pPr>
        <w:pStyle w:val="BodyText"/>
        <w:tabs>
          <w:tab w:val="left" w:pos="2423"/>
        </w:tabs>
        <w:spacing w:line="258" w:lineRule="exact"/>
        <w:jc w:val="left"/>
        <w:rPr>
          <w:rFonts w:ascii="Times New Roman" w:hAnsi="Times New Roman" w:cs="Times New Roman"/>
        </w:rPr>
      </w:pPr>
    </w:p>
    <w:p w:rsidR="00231C0F" w:rsidRPr="00BC7728" w:rsidRDefault="00231C0F">
      <w:pPr>
        <w:pStyle w:val="BodyText"/>
        <w:spacing w:line="258" w:lineRule="exact"/>
        <w:jc w:val="left"/>
        <w:rPr>
          <w:rFonts w:ascii="Times New Roman" w:hAnsi="Times New Roman" w:cs="Times New Roman"/>
        </w:rPr>
      </w:pPr>
      <w:r w:rsidRPr="00BC7728">
        <w:rPr>
          <w:rFonts w:ascii="Times New Roman" w:hAnsi="Times New Roman" w:cs="Times New Roman"/>
        </w:rPr>
        <w:t>di seguito anche denominate collettivamente come le “Parti”.</w:t>
      </w:r>
    </w:p>
    <w:p w:rsidR="00231C0F" w:rsidRDefault="00231C0F">
      <w:pPr>
        <w:pStyle w:val="BodyText"/>
        <w:spacing w:before="1"/>
        <w:ind w:left="0"/>
        <w:jc w:val="left"/>
      </w:pPr>
    </w:p>
    <w:p w:rsidR="00231C0F" w:rsidRDefault="00231C0F">
      <w:pPr>
        <w:pStyle w:val="BodyText"/>
        <w:spacing w:before="1" w:line="258" w:lineRule="exact"/>
        <w:ind w:left="206" w:right="244"/>
        <w:jc w:val="center"/>
        <w:rPr>
          <w:b/>
        </w:rPr>
      </w:pPr>
      <w:r>
        <w:rPr>
          <w:b/>
        </w:rPr>
        <w:t>PREMESSO CHE</w:t>
      </w:r>
    </w:p>
    <w:p w:rsidR="00231C0F" w:rsidRDefault="00231C0F">
      <w:pPr>
        <w:pStyle w:val="BodyText"/>
        <w:spacing w:before="1" w:line="258" w:lineRule="exact"/>
        <w:ind w:left="206" w:right="244"/>
        <w:jc w:val="center"/>
        <w:rPr>
          <w:b/>
        </w:rPr>
      </w:pPr>
    </w:p>
    <w:p w:rsidR="00231C0F" w:rsidRPr="00252C87" w:rsidRDefault="00231C0F" w:rsidP="00A76FEF">
      <w:pPr>
        <w:adjustRightInd w:val="0"/>
        <w:jc w:val="both"/>
        <w:rPr>
          <w:rFonts w:ascii="Times New Roman" w:eastAsia="TimesNewRomanUnicode" w:hAnsi="Times New Roman"/>
        </w:rPr>
      </w:pPr>
      <w:r>
        <w:rPr>
          <w:rFonts w:ascii="Times New Roman" w:eastAsia="TimesNewRomanUnicode,Bold" w:hAnsi="Times New Roman"/>
          <w:b/>
          <w:bCs/>
        </w:rPr>
        <w:t>-</w:t>
      </w:r>
      <w:r w:rsidRPr="00252C87">
        <w:rPr>
          <w:rFonts w:ascii="Times New Roman" w:eastAsia="TimesNewRomanUnicode,Bold" w:hAnsi="Times New Roman"/>
          <w:b/>
          <w:bCs/>
        </w:rPr>
        <w:t xml:space="preserve"> </w:t>
      </w:r>
      <w:r w:rsidRPr="00252C87">
        <w:rPr>
          <w:rFonts w:ascii="Times New Roman" w:eastAsia="TimesNewRomanUnicode" w:hAnsi="Times New Roman"/>
        </w:rPr>
        <w:t>l ’A.N.C.I., Associazione Nazionale Comuni Italiani ha stipulato un accordo con la Presidenza del Consiglio dei Ministri - Dipartimento per le Politiche Giovanili e il Servizio Civile Universale in data 20 dicembre 2019, per disciplinare le modalità di programmazione, realizzazione, monitoraggio e valutazione delle iniziative da realizzare in favore delle Autonomie locali;</w:t>
      </w:r>
    </w:p>
    <w:p w:rsidR="00231C0F" w:rsidRPr="00252C87" w:rsidRDefault="00231C0F" w:rsidP="00A76FEF">
      <w:pPr>
        <w:adjustRightInd w:val="0"/>
        <w:jc w:val="both"/>
        <w:rPr>
          <w:rFonts w:ascii="Times New Roman" w:eastAsia="TimesNewRomanUnicode" w:hAnsi="Times New Roman"/>
        </w:rPr>
      </w:pPr>
      <w:r>
        <w:rPr>
          <w:rFonts w:ascii="Times New Roman" w:eastAsia="TimesNewRomanUnicode,Bold" w:hAnsi="Times New Roman"/>
          <w:b/>
          <w:bCs/>
        </w:rPr>
        <w:t xml:space="preserve">-  </w:t>
      </w:r>
      <w:r w:rsidRPr="00252C87">
        <w:rPr>
          <w:rFonts w:ascii="Times New Roman" w:eastAsia="TimesNewRomanUnicode" w:hAnsi="Times New Roman"/>
        </w:rPr>
        <w:t>in attuazione di detto accordo, in data 9/12/2020, con prot. n. 180/ST/AG/rm-20, l’ANCI, ha pubblicato un avviso pubblico denominato “Fermenti in Comune”, che ha l’obiettivo, anche in risposta all’emergenza sanitaria generata dalla pandemia in atto da Covid-19, di attivare interventi locali realizzati da Comuni, in partenariato con associazioni giovanili e/o altri soggetti locali, che promuovano azioni rivolte ai giovani sulle 5 sfide sociali:</w:t>
      </w:r>
    </w:p>
    <w:p w:rsidR="00231C0F" w:rsidRPr="00252C87" w:rsidRDefault="00231C0F" w:rsidP="00A76FEF">
      <w:pPr>
        <w:adjustRightInd w:val="0"/>
        <w:ind w:left="567"/>
        <w:jc w:val="both"/>
        <w:rPr>
          <w:rFonts w:ascii="Times New Roman" w:eastAsia="TimesNewRomanUnicode" w:hAnsi="Times New Roman"/>
        </w:rPr>
      </w:pPr>
      <w:r w:rsidRPr="00252C87">
        <w:rPr>
          <w:rFonts w:ascii="Times New Roman" w:eastAsia="TimesNewRomanUnicode" w:hAnsi="Times New Roman"/>
        </w:rPr>
        <w:t>A. Uguaglianza per tutti i generi</w:t>
      </w:r>
    </w:p>
    <w:p w:rsidR="00231C0F" w:rsidRPr="00252C87" w:rsidRDefault="00231C0F" w:rsidP="00A76FEF">
      <w:pPr>
        <w:adjustRightInd w:val="0"/>
        <w:ind w:left="567"/>
        <w:jc w:val="both"/>
        <w:rPr>
          <w:rFonts w:ascii="Times New Roman" w:eastAsia="TimesNewRomanUnicode" w:hAnsi="Times New Roman"/>
        </w:rPr>
      </w:pPr>
      <w:r w:rsidRPr="00252C87">
        <w:rPr>
          <w:rFonts w:ascii="Times New Roman" w:eastAsia="TimesNewRomanUnicode" w:hAnsi="Times New Roman"/>
        </w:rPr>
        <w:t>B. Inclusione e partecipazione</w:t>
      </w:r>
    </w:p>
    <w:p w:rsidR="00231C0F" w:rsidRPr="00252C87" w:rsidRDefault="00231C0F" w:rsidP="00A76FEF">
      <w:pPr>
        <w:adjustRightInd w:val="0"/>
        <w:ind w:left="567"/>
        <w:jc w:val="both"/>
        <w:rPr>
          <w:rFonts w:ascii="Times New Roman" w:eastAsia="TimesNewRomanUnicode" w:hAnsi="Times New Roman"/>
        </w:rPr>
      </w:pPr>
      <w:r w:rsidRPr="00252C87">
        <w:rPr>
          <w:rFonts w:ascii="Times New Roman" w:eastAsia="TimesNewRomanUnicode" w:hAnsi="Times New Roman"/>
        </w:rPr>
        <w:t>C. Formazione e cultura</w:t>
      </w:r>
    </w:p>
    <w:p w:rsidR="00231C0F" w:rsidRPr="00252C87" w:rsidRDefault="00231C0F" w:rsidP="00A76FEF">
      <w:pPr>
        <w:adjustRightInd w:val="0"/>
        <w:ind w:left="567"/>
        <w:jc w:val="both"/>
        <w:rPr>
          <w:rFonts w:ascii="Times New Roman" w:eastAsia="TimesNewRomanUnicode" w:hAnsi="Times New Roman"/>
        </w:rPr>
      </w:pPr>
      <w:r w:rsidRPr="00252C87">
        <w:rPr>
          <w:rFonts w:ascii="Times New Roman" w:eastAsia="TimesNewRomanUnicode" w:hAnsi="Times New Roman"/>
        </w:rPr>
        <w:t>D. Spazi, ambiente e territorio</w:t>
      </w:r>
    </w:p>
    <w:p w:rsidR="00231C0F" w:rsidRDefault="00231C0F" w:rsidP="00A76FEF">
      <w:pPr>
        <w:adjustRightInd w:val="0"/>
        <w:ind w:left="567"/>
        <w:jc w:val="both"/>
        <w:rPr>
          <w:rFonts w:ascii="Times New Roman" w:eastAsia="TimesNewRomanUnicode" w:hAnsi="Times New Roman"/>
        </w:rPr>
      </w:pPr>
      <w:r w:rsidRPr="00252C87">
        <w:rPr>
          <w:rFonts w:ascii="Times New Roman" w:eastAsia="TimesNewRomanUnicode" w:hAnsi="Times New Roman"/>
        </w:rPr>
        <w:t>E. Autonomia, welfare, benessere e salute;</w:t>
      </w:r>
    </w:p>
    <w:p w:rsidR="00231C0F" w:rsidRPr="00252C87" w:rsidRDefault="00231C0F" w:rsidP="00A76FEF">
      <w:pPr>
        <w:adjustRightInd w:val="0"/>
        <w:jc w:val="both"/>
        <w:rPr>
          <w:rFonts w:ascii="Times New Roman" w:eastAsia="TimesNewRomanUnicode" w:hAnsi="Times New Roman"/>
        </w:rPr>
      </w:pPr>
      <w:r w:rsidRPr="00B5588D">
        <w:rPr>
          <w:rFonts w:ascii="Times New Roman" w:eastAsia="TimesNewRomanUnicode" w:hAnsi="Times New Roman"/>
          <w:b/>
        </w:rPr>
        <w:t>-</w:t>
      </w:r>
      <w:r w:rsidRPr="00B5588D">
        <w:rPr>
          <w:rFonts w:ascii="Times New Roman" w:eastAsia="TimesNewRomanUnicode" w:hAnsi="Times New Roman"/>
        </w:rPr>
        <w:t xml:space="preserve"> la Giunta Comunale con proprio atto deliberativo n. 1 del 08.01.2021 ad oggetto </w:t>
      </w:r>
      <w:r w:rsidRPr="00B5588D">
        <w:rPr>
          <w:rFonts w:ascii="Times New Roman" w:hAnsi="Times New Roman"/>
        </w:rPr>
        <w:t>“</w:t>
      </w:r>
      <w:r w:rsidRPr="00B5588D">
        <w:rPr>
          <w:rFonts w:ascii="Times New Roman" w:eastAsia="TimesNewRomanUnicode" w:hAnsi="Times New Roman"/>
          <w:color w:val="262626"/>
        </w:rPr>
        <w:t>ADESIONE DEL</w:t>
      </w:r>
      <w:r w:rsidRPr="00B13E35">
        <w:rPr>
          <w:rFonts w:ascii="Times New Roman" w:eastAsia="TimesNewRomanUnicode" w:hAnsi="Times New Roman"/>
          <w:color w:val="262626"/>
        </w:rPr>
        <w:t xml:space="preserve"> COMUNE DI GIUGLIANO IN CAMPANIA AL BANDO "FERMENTI IN COMUNE", PUBBLICATO DA A.N.C.I. PROVVEDIMENTI” ha aderito </w:t>
      </w:r>
      <w:r>
        <w:rPr>
          <w:rFonts w:ascii="Times New Roman" w:eastAsia="TimesNewRomanUnicode" w:hAnsi="Times New Roman"/>
          <w:color w:val="262626"/>
        </w:rPr>
        <w:t xml:space="preserve">formalmente </w:t>
      </w:r>
      <w:r w:rsidRPr="00252C87">
        <w:rPr>
          <w:rFonts w:ascii="Times New Roman" w:hAnsi="Times New Roman"/>
        </w:rPr>
        <w:t>all’Avviso pubblico</w:t>
      </w:r>
      <w:r w:rsidRPr="00252C87">
        <w:rPr>
          <w:rFonts w:ascii="Times New Roman" w:eastAsia="TimesNewRomanUnicode" w:hAnsi="Times New Roman"/>
        </w:rPr>
        <w:t xml:space="preserve"> dell’ANCI per la partecipazione al bando “Fermenti in Comune”</w:t>
      </w:r>
      <w:r>
        <w:rPr>
          <w:rFonts w:ascii="Times New Roman" w:eastAsia="TimesNewRomanUnicode" w:hAnsi="Times New Roman"/>
        </w:rPr>
        <w:t xml:space="preserve">, demandano altresì al </w:t>
      </w:r>
      <w:r w:rsidRPr="00252C87">
        <w:rPr>
          <w:rFonts w:ascii="Times New Roman" w:eastAsia="TimesNewRomanUnicode" w:hAnsi="Times New Roman"/>
        </w:rPr>
        <w:t>Dirigente del Settore Servizi Sociali</w:t>
      </w:r>
      <w:r>
        <w:rPr>
          <w:rFonts w:ascii="Times New Roman" w:eastAsia="TimesNewRomanUnicode" w:hAnsi="Times New Roman"/>
        </w:rPr>
        <w:t>, Istruzione, Sport Cultura</w:t>
      </w:r>
      <w:r w:rsidRPr="00AE4EF1">
        <w:rPr>
          <w:rFonts w:ascii="Times New Roman" w:eastAsia="TimesNewRomanUnicode" w:hAnsi="Times New Roman"/>
        </w:rPr>
        <w:t xml:space="preserve"> </w:t>
      </w:r>
      <w:r>
        <w:rPr>
          <w:rFonts w:ascii="Times New Roman" w:eastAsia="TimesNewRomanUnicode" w:hAnsi="Times New Roman"/>
        </w:rPr>
        <w:t>l’</w:t>
      </w:r>
      <w:r w:rsidRPr="00252C87">
        <w:rPr>
          <w:rFonts w:ascii="Times New Roman" w:eastAsia="TimesNewRomanUnicode" w:hAnsi="Times New Roman"/>
        </w:rPr>
        <w:t>individuazione</w:t>
      </w:r>
      <w:r>
        <w:rPr>
          <w:rFonts w:ascii="Times New Roman" w:eastAsia="TimesNewRomanUnicode" w:hAnsi="Times New Roman"/>
        </w:rPr>
        <w:t xml:space="preserve">, mediante </w:t>
      </w:r>
      <w:r w:rsidRPr="00252C87">
        <w:rPr>
          <w:rFonts w:ascii="Times New Roman" w:eastAsia="TimesNewRomanUnicode" w:hAnsi="Times New Roman"/>
        </w:rPr>
        <w:t>Avviso Pubblico</w:t>
      </w:r>
      <w:r>
        <w:rPr>
          <w:rFonts w:ascii="Times New Roman" w:eastAsia="TimesNewRomanUnicode" w:hAnsi="Times New Roman"/>
        </w:rPr>
        <w:t>, del soggetto privato in qualità di partner progettuale dell’Ente</w:t>
      </w:r>
      <w:r w:rsidRPr="00252C87">
        <w:rPr>
          <w:rFonts w:ascii="Times New Roman" w:eastAsia="TimesNewRomanUnicode" w:hAnsi="Times New Roman"/>
        </w:rPr>
        <w:t>;</w:t>
      </w:r>
    </w:p>
    <w:p w:rsidR="00231C0F" w:rsidRDefault="00231C0F" w:rsidP="00A76FEF">
      <w:pPr>
        <w:adjustRightInd w:val="0"/>
        <w:jc w:val="both"/>
        <w:rPr>
          <w:rFonts w:ascii="Times New Roman" w:eastAsia="TimesNewRomanUnicode" w:hAnsi="Times New Roman"/>
        </w:rPr>
      </w:pPr>
      <w:r>
        <w:rPr>
          <w:rFonts w:ascii="Times New Roman" w:hAnsi="Times New Roman"/>
        </w:rPr>
        <w:t xml:space="preserve">- </w:t>
      </w:r>
      <w:r w:rsidRPr="00252C87">
        <w:rPr>
          <w:rFonts w:ascii="Times New Roman" w:eastAsia="TimesNewRomanUnicode" w:hAnsi="Times New Roman"/>
        </w:rPr>
        <w:t>l’avviso pubblico “Fermenti in Comune” è finanziato per € 4.960.000,00 dalla Presidenza del Consiglio dei Ministri – Dipartimento per le Politiche Giovanili e il servizio Civile Universale, a valere sul “fondo per le politiche giovanili”</w:t>
      </w:r>
      <w:r>
        <w:rPr>
          <w:rFonts w:ascii="Times New Roman" w:eastAsia="TimesNewRomanUnicode" w:hAnsi="Times New Roman"/>
        </w:rPr>
        <w:t xml:space="preserve">; </w:t>
      </w:r>
    </w:p>
    <w:p w:rsidR="00231C0F" w:rsidRPr="00252C87" w:rsidRDefault="00231C0F" w:rsidP="00A76FEF">
      <w:pPr>
        <w:adjustRightInd w:val="0"/>
        <w:jc w:val="both"/>
        <w:rPr>
          <w:rFonts w:ascii="Times New Roman" w:eastAsia="TimesNewRomanUnicode" w:hAnsi="Times New Roman"/>
        </w:rPr>
      </w:pPr>
      <w:r>
        <w:rPr>
          <w:rFonts w:ascii="Times New Roman" w:eastAsia="TimesNewRomanUnicode" w:hAnsi="Times New Roman"/>
        </w:rPr>
        <w:t xml:space="preserve">- </w:t>
      </w:r>
      <w:r w:rsidRPr="00252C87">
        <w:rPr>
          <w:rFonts w:ascii="Times New Roman" w:eastAsia="TimesNewRomanUnicode" w:hAnsi="Times New Roman"/>
        </w:rPr>
        <w:t>ai fini della partecipazione all’avviso pubblico, i Comuni sono suddivisi nelle seguenti fasce dimensionali:</w:t>
      </w:r>
    </w:p>
    <w:p w:rsidR="00231C0F" w:rsidRPr="00252C87" w:rsidRDefault="00231C0F" w:rsidP="00A76FEF">
      <w:pPr>
        <w:adjustRightInd w:val="0"/>
        <w:ind w:left="567"/>
        <w:jc w:val="both"/>
        <w:rPr>
          <w:rFonts w:ascii="Times New Roman" w:eastAsia="TimesNewRomanUnicode" w:hAnsi="Times New Roman"/>
        </w:rPr>
      </w:pPr>
      <w:r w:rsidRPr="00252C87">
        <w:rPr>
          <w:rFonts w:ascii="Times New Roman" w:eastAsia="TimesNewRomanUnicode" w:hAnsi="Times New Roman"/>
        </w:rPr>
        <w:t>- Comuni con popolazione residente fino a 15.000 abitanti;</w:t>
      </w:r>
    </w:p>
    <w:p w:rsidR="00231C0F" w:rsidRPr="00252C87" w:rsidRDefault="00231C0F" w:rsidP="00A76FEF">
      <w:pPr>
        <w:adjustRightInd w:val="0"/>
        <w:ind w:left="567"/>
        <w:jc w:val="both"/>
        <w:rPr>
          <w:rFonts w:ascii="Times New Roman" w:eastAsia="TimesNewRomanUnicode" w:hAnsi="Times New Roman"/>
        </w:rPr>
      </w:pPr>
      <w:r w:rsidRPr="00252C87">
        <w:rPr>
          <w:rFonts w:ascii="Times New Roman" w:eastAsia="TimesNewRomanUnicode" w:hAnsi="Times New Roman"/>
        </w:rPr>
        <w:t xml:space="preserve">- Comuni con popolazione residente da </w:t>
      </w:r>
      <w:smartTag w:uri="urn:schemas-microsoft-com:office:smarttags" w:element="metricconverter">
        <w:smartTagPr>
          <w:attr w:name="ProductID" w:val="15.001 a"/>
        </w:smartTagPr>
        <w:r w:rsidRPr="00252C87">
          <w:rPr>
            <w:rFonts w:ascii="Times New Roman" w:eastAsia="TimesNewRomanUnicode" w:hAnsi="Times New Roman"/>
          </w:rPr>
          <w:t>15.001 a</w:t>
        </w:r>
      </w:smartTag>
      <w:r w:rsidRPr="00252C87">
        <w:rPr>
          <w:rFonts w:ascii="Times New Roman" w:eastAsia="TimesNewRomanUnicode" w:hAnsi="Times New Roman"/>
        </w:rPr>
        <w:t xml:space="preserve"> 100.000 abitanti;</w:t>
      </w:r>
    </w:p>
    <w:p w:rsidR="00231C0F" w:rsidRPr="00252C87" w:rsidRDefault="00231C0F" w:rsidP="00A76FEF">
      <w:pPr>
        <w:adjustRightInd w:val="0"/>
        <w:ind w:left="567"/>
        <w:jc w:val="both"/>
        <w:rPr>
          <w:rFonts w:ascii="Times New Roman" w:eastAsia="TimesNewRomanUnicode" w:hAnsi="Times New Roman"/>
        </w:rPr>
      </w:pPr>
      <w:r w:rsidRPr="00252C87">
        <w:rPr>
          <w:rFonts w:ascii="Times New Roman" w:eastAsia="TimesNewRomanUnicode" w:hAnsi="Times New Roman"/>
        </w:rPr>
        <w:t>- Comuni con popolazione residente superiore ai 100.001 abitanti</w:t>
      </w:r>
      <w:r>
        <w:rPr>
          <w:rFonts w:ascii="Times New Roman" w:eastAsia="TimesNewRomanUnicode" w:hAnsi="Times New Roman"/>
        </w:rPr>
        <w:t xml:space="preserve"> (linea di intervento C)</w:t>
      </w:r>
      <w:r w:rsidRPr="00252C87">
        <w:rPr>
          <w:rFonts w:ascii="Times New Roman" w:eastAsia="TimesNewRomanUnicode" w:hAnsi="Times New Roman"/>
        </w:rPr>
        <w:t>;</w:t>
      </w:r>
    </w:p>
    <w:p w:rsidR="00231C0F" w:rsidRPr="00252C87" w:rsidRDefault="00231C0F" w:rsidP="00A76FEF">
      <w:pPr>
        <w:adjustRightInd w:val="0"/>
        <w:jc w:val="both"/>
        <w:rPr>
          <w:rFonts w:ascii="Times New Roman" w:eastAsia="TimesNewRomanUnicode" w:hAnsi="Times New Roman"/>
        </w:rPr>
      </w:pPr>
      <w:r>
        <w:rPr>
          <w:rFonts w:ascii="Times New Roman" w:eastAsia="TimesNewRomanUnicode,Bold" w:hAnsi="Times New Roman"/>
          <w:b/>
          <w:bCs/>
        </w:rPr>
        <w:t>-</w:t>
      </w:r>
      <w:r w:rsidRPr="00252C87">
        <w:rPr>
          <w:rFonts w:ascii="Times New Roman" w:eastAsia="TimesNewRomanUnicode,Bold" w:hAnsi="Times New Roman"/>
          <w:b/>
          <w:bCs/>
        </w:rPr>
        <w:t xml:space="preserve"> </w:t>
      </w:r>
      <w:r w:rsidRPr="00252C87">
        <w:rPr>
          <w:rFonts w:ascii="Times New Roman" w:eastAsia="TimesNewRomanUnicode" w:hAnsi="Times New Roman"/>
        </w:rPr>
        <w:t>indipendentemente dal costo complessivo di ogni singolo progetto, il contributo richiesto dai soggetti proponenti non potrà essere superiore a:</w:t>
      </w:r>
    </w:p>
    <w:p w:rsidR="00231C0F" w:rsidRPr="00252C87" w:rsidRDefault="00231C0F" w:rsidP="00A76FEF">
      <w:pPr>
        <w:adjustRightInd w:val="0"/>
        <w:ind w:left="567"/>
        <w:jc w:val="both"/>
        <w:rPr>
          <w:rFonts w:ascii="Times New Roman" w:eastAsia="TimesNewRomanUnicode" w:hAnsi="Times New Roman"/>
        </w:rPr>
      </w:pPr>
      <w:r w:rsidRPr="00252C87">
        <w:rPr>
          <w:rFonts w:ascii="Times New Roman" w:eastAsia="TimesNewRomanUnicode" w:hAnsi="Times New Roman"/>
        </w:rPr>
        <w:t>- € 60.000,00 (sessantamila/00) per i Comuni sino a 15.000 abitanti</w:t>
      </w:r>
      <w:r>
        <w:rPr>
          <w:rFonts w:ascii="Times New Roman" w:eastAsia="TimesNewRomanUnicode" w:hAnsi="Times New Roman"/>
        </w:rPr>
        <w:t xml:space="preserve"> (linea di intervento A)</w:t>
      </w:r>
      <w:r w:rsidRPr="00252C87">
        <w:rPr>
          <w:rFonts w:ascii="Times New Roman" w:eastAsia="TimesNewRomanUnicode" w:hAnsi="Times New Roman"/>
        </w:rPr>
        <w:t>;</w:t>
      </w:r>
    </w:p>
    <w:p w:rsidR="00231C0F" w:rsidRPr="00252C87" w:rsidRDefault="00231C0F" w:rsidP="00A76FEF">
      <w:pPr>
        <w:adjustRightInd w:val="0"/>
        <w:ind w:left="567"/>
        <w:jc w:val="both"/>
        <w:rPr>
          <w:rFonts w:ascii="Times New Roman" w:eastAsia="TimesNewRomanUnicode" w:hAnsi="Times New Roman"/>
        </w:rPr>
      </w:pPr>
      <w:r w:rsidRPr="00252C87">
        <w:rPr>
          <w:rFonts w:ascii="Times New Roman" w:eastAsia="TimesNewRomanUnicode" w:hAnsi="Times New Roman"/>
        </w:rPr>
        <w:t xml:space="preserve">- € 120.000,00 (centoventimila/00) per i Comuni da </w:t>
      </w:r>
      <w:smartTag w:uri="urn:schemas-microsoft-com:office:smarttags" w:element="metricconverter">
        <w:smartTagPr>
          <w:attr w:name="ProductID" w:val="15.001 a"/>
        </w:smartTagPr>
        <w:r w:rsidRPr="00252C87">
          <w:rPr>
            <w:rFonts w:ascii="Times New Roman" w:eastAsia="TimesNewRomanUnicode" w:hAnsi="Times New Roman"/>
          </w:rPr>
          <w:t>15.001 a</w:t>
        </w:r>
      </w:smartTag>
      <w:r w:rsidRPr="00252C87">
        <w:rPr>
          <w:rFonts w:ascii="Times New Roman" w:eastAsia="TimesNewRomanUnicode" w:hAnsi="Times New Roman"/>
        </w:rPr>
        <w:t xml:space="preserve"> 100.000 abitanti</w:t>
      </w:r>
      <w:r>
        <w:rPr>
          <w:rFonts w:ascii="Times New Roman" w:eastAsia="TimesNewRomanUnicode" w:hAnsi="Times New Roman"/>
        </w:rPr>
        <w:t xml:space="preserve"> (linea di intervento B</w:t>
      </w:r>
      <w:r w:rsidRPr="00252C87">
        <w:rPr>
          <w:rFonts w:ascii="Times New Roman" w:eastAsia="TimesNewRomanUnicode" w:hAnsi="Times New Roman"/>
        </w:rPr>
        <w:t>;</w:t>
      </w:r>
    </w:p>
    <w:p w:rsidR="00231C0F" w:rsidRDefault="00231C0F" w:rsidP="00A76FEF">
      <w:pPr>
        <w:adjustRightInd w:val="0"/>
        <w:ind w:left="567"/>
        <w:jc w:val="both"/>
        <w:rPr>
          <w:rFonts w:ascii="Times New Roman" w:eastAsia="TimesNewRomanUnicode" w:hAnsi="Times New Roman"/>
        </w:rPr>
      </w:pPr>
      <w:r w:rsidRPr="00252C87">
        <w:rPr>
          <w:rFonts w:ascii="Times New Roman" w:eastAsia="TimesNewRomanUnicode" w:hAnsi="Times New Roman"/>
        </w:rPr>
        <w:t>- € 200.000,00 (duecentomila/00) per i comuni con più di 100.001 abitanti</w:t>
      </w:r>
      <w:r>
        <w:rPr>
          <w:rFonts w:ascii="Times New Roman" w:eastAsia="TimesNewRomanUnicode" w:hAnsi="Times New Roman"/>
        </w:rPr>
        <w:t xml:space="preserve"> (linea di intervento C)</w:t>
      </w:r>
      <w:r w:rsidRPr="00252C87">
        <w:rPr>
          <w:rFonts w:ascii="Times New Roman" w:eastAsia="TimesNewRomanUnicode" w:hAnsi="Times New Roman"/>
        </w:rPr>
        <w:t>;</w:t>
      </w:r>
    </w:p>
    <w:p w:rsidR="00231C0F" w:rsidRPr="00D060C8" w:rsidRDefault="00231C0F" w:rsidP="00D060C8">
      <w:pPr>
        <w:pStyle w:val="ListParagraph"/>
        <w:tabs>
          <w:tab w:val="left" w:pos="474"/>
        </w:tabs>
        <w:spacing w:before="2" w:line="237" w:lineRule="auto"/>
        <w:ind w:right="155"/>
        <w:rPr>
          <w:rFonts w:ascii="Times New Roman" w:hAnsi="Times New Roman" w:cs="Times New Roman"/>
        </w:rPr>
      </w:pPr>
      <w:r w:rsidRPr="00D060C8">
        <w:rPr>
          <w:rFonts w:ascii="Times New Roman" w:hAnsi="Times New Roman" w:cs="Times New Roman"/>
        </w:rPr>
        <w:t>con l’indicazione di una quota di cofinanziamento locale garantita dai soggetti proponenti e/o dai partner per</w:t>
      </w:r>
      <w:r w:rsidRPr="00D060C8">
        <w:rPr>
          <w:rFonts w:ascii="Times New Roman" w:hAnsi="Times New Roman" w:cs="Times New Roman"/>
          <w:spacing w:val="-9"/>
        </w:rPr>
        <w:t xml:space="preserve"> </w:t>
      </w:r>
      <w:r w:rsidRPr="00D060C8">
        <w:rPr>
          <w:rFonts w:ascii="Times New Roman" w:hAnsi="Times New Roman" w:cs="Times New Roman"/>
        </w:rPr>
        <w:t>la</w:t>
      </w:r>
      <w:r w:rsidRPr="00D060C8">
        <w:rPr>
          <w:rFonts w:ascii="Times New Roman" w:hAnsi="Times New Roman" w:cs="Times New Roman"/>
          <w:spacing w:val="-10"/>
        </w:rPr>
        <w:t xml:space="preserve"> </w:t>
      </w:r>
      <w:r w:rsidRPr="00D060C8">
        <w:rPr>
          <w:rFonts w:ascii="Times New Roman" w:hAnsi="Times New Roman" w:cs="Times New Roman"/>
        </w:rPr>
        <w:t>realizzazione</w:t>
      </w:r>
      <w:r w:rsidRPr="00D060C8">
        <w:rPr>
          <w:rFonts w:ascii="Times New Roman" w:hAnsi="Times New Roman" w:cs="Times New Roman"/>
          <w:spacing w:val="-10"/>
        </w:rPr>
        <w:t xml:space="preserve"> </w:t>
      </w:r>
      <w:r w:rsidRPr="00D060C8">
        <w:rPr>
          <w:rFonts w:ascii="Times New Roman" w:hAnsi="Times New Roman" w:cs="Times New Roman"/>
        </w:rPr>
        <w:t>delle</w:t>
      </w:r>
      <w:r w:rsidRPr="00D060C8">
        <w:rPr>
          <w:rFonts w:ascii="Times New Roman" w:hAnsi="Times New Roman" w:cs="Times New Roman"/>
          <w:spacing w:val="-9"/>
        </w:rPr>
        <w:t xml:space="preserve"> </w:t>
      </w:r>
      <w:r w:rsidRPr="00D060C8">
        <w:rPr>
          <w:rFonts w:ascii="Times New Roman" w:hAnsi="Times New Roman" w:cs="Times New Roman"/>
        </w:rPr>
        <w:t>attività</w:t>
      </w:r>
      <w:r>
        <w:rPr>
          <w:rFonts w:ascii="Times New Roman" w:hAnsi="Times New Roman" w:cs="Times New Roman"/>
        </w:rPr>
        <w:t xml:space="preserve"> che</w:t>
      </w:r>
      <w:r w:rsidRPr="00D060C8">
        <w:rPr>
          <w:rFonts w:ascii="Times New Roman" w:hAnsi="Times New Roman" w:cs="Times New Roman"/>
          <w:spacing w:val="-10"/>
        </w:rPr>
        <w:t xml:space="preserve"> </w:t>
      </w:r>
      <w:r w:rsidRPr="00D060C8">
        <w:rPr>
          <w:rFonts w:ascii="Times New Roman" w:hAnsi="Times New Roman" w:cs="Times New Roman"/>
        </w:rPr>
        <w:t>non</w:t>
      </w:r>
      <w:r w:rsidRPr="00D060C8">
        <w:rPr>
          <w:rFonts w:ascii="Times New Roman" w:hAnsi="Times New Roman" w:cs="Times New Roman"/>
          <w:spacing w:val="-10"/>
        </w:rPr>
        <w:t xml:space="preserve"> </w:t>
      </w:r>
      <w:r w:rsidRPr="00D060C8">
        <w:rPr>
          <w:rFonts w:ascii="Times New Roman" w:hAnsi="Times New Roman" w:cs="Times New Roman"/>
        </w:rPr>
        <w:t>può</w:t>
      </w:r>
      <w:r w:rsidRPr="00D060C8">
        <w:rPr>
          <w:rFonts w:ascii="Times New Roman" w:hAnsi="Times New Roman" w:cs="Times New Roman"/>
          <w:spacing w:val="-8"/>
        </w:rPr>
        <w:t xml:space="preserve"> </w:t>
      </w:r>
      <w:r w:rsidRPr="00D060C8">
        <w:rPr>
          <w:rFonts w:ascii="Times New Roman" w:hAnsi="Times New Roman" w:cs="Times New Roman"/>
        </w:rPr>
        <w:t>essere</w:t>
      </w:r>
      <w:r w:rsidRPr="00D060C8">
        <w:rPr>
          <w:rFonts w:ascii="Times New Roman" w:hAnsi="Times New Roman" w:cs="Times New Roman"/>
          <w:spacing w:val="-12"/>
        </w:rPr>
        <w:t xml:space="preserve"> </w:t>
      </w:r>
      <w:r w:rsidRPr="00D060C8">
        <w:rPr>
          <w:rFonts w:ascii="Times New Roman" w:hAnsi="Times New Roman" w:cs="Times New Roman"/>
        </w:rPr>
        <w:t>inferiore</w:t>
      </w:r>
      <w:r w:rsidRPr="00D060C8">
        <w:rPr>
          <w:rFonts w:ascii="Times New Roman" w:hAnsi="Times New Roman" w:cs="Times New Roman"/>
          <w:spacing w:val="-9"/>
        </w:rPr>
        <w:t xml:space="preserve"> </w:t>
      </w:r>
      <w:r w:rsidRPr="00D060C8">
        <w:rPr>
          <w:rFonts w:ascii="Times New Roman" w:hAnsi="Times New Roman" w:cs="Times New Roman"/>
        </w:rPr>
        <w:t>al</w:t>
      </w:r>
      <w:r w:rsidRPr="00D060C8">
        <w:rPr>
          <w:rFonts w:ascii="Times New Roman" w:hAnsi="Times New Roman" w:cs="Times New Roman"/>
          <w:spacing w:val="-10"/>
        </w:rPr>
        <w:t xml:space="preserve"> </w:t>
      </w:r>
      <w:r w:rsidRPr="00D060C8">
        <w:rPr>
          <w:rFonts w:ascii="Times New Roman" w:hAnsi="Times New Roman" w:cs="Times New Roman"/>
        </w:rPr>
        <w:t>20%</w:t>
      </w:r>
      <w:r w:rsidRPr="00D060C8">
        <w:rPr>
          <w:rFonts w:ascii="Times New Roman" w:hAnsi="Times New Roman" w:cs="Times New Roman"/>
          <w:spacing w:val="-9"/>
        </w:rPr>
        <w:t xml:space="preserve"> </w:t>
      </w:r>
      <w:r w:rsidRPr="00D060C8">
        <w:rPr>
          <w:rFonts w:ascii="Times New Roman" w:hAnsi="Times New Roman" w:cs="Times New Roman"/>
        </w:rPr>
        <w:t>del</w:t>
      </w:r>
      <w:r w:rsidRPr="00D060C8">
        <w:rPr>
          <w:rFonts w:ascii="Times New Roman" w:hAnsi="Times New Roman" w:cs="Times New Roman"/>
          <w:spacing w:val="-11"/>
        </w:rPr>
        <w:t xml:space="preserve"> </w:t>
      </w:r>
      <w:r w:rsidRPr="00D060C8">
        <w:rPr>
          <w:rFonts w:ascii="Times New Roman" w:hAnsi="Times New Roman" w:cs="Times New Roman"/>
        </w:rPr>
        <w:t>valore</w:t>
      </w:r>
      <w:r w:rsidRPr="00D060C8">
        <w:rPr>
          <w:rFonts w:ascii="Times New Roman" w:hAnsi="Times New Roman" w:cs="Times New Roman"/>
          <w:spacing w:val="-10"/>
        </w:rPr>
        <w:t xml:space="preserve"> </w:t>
      </w:r>
      <w:r w:rsidRPr="00D060C8">
        <w:rPr>
          <w:rFonts w:ascii="Times New Roman" w:hAnsi="Times New Roman" w:cs="Times New Roman"/>
        </w:rPr>
        <w:t>complessivo del singolo</w:t>
      </w:r>
      <w:r w:rsidRPr="00D060C8">
        <w:rPr>
          <w:rFonts w:ascii="Times New Roman" w:hAnsi="Times New Roman" w:cs="Times New Roman"/>
          <w:spacing w:val="-1"/>
        </w:rPr>
        <w:t xml:space="preserve"> </w:t>
      </w:r>
      <w:r w:rsidRPr="00D060C8">
        <w:rPr>
          <w:rFonts w:ascii="Times New Roman" w:hAnsi="Times New Roman" w:cs="Times New Roman"/>
        </w:rPr>
        <w:t xml:space="preserve">progetto </w:t>
      </w:r>
      <w:r>
        <w:rPr>
          <w:rFonts w:ascii="Times New Roman" w:hAnsi="Times New Roman" w:cs="Times New Roman"/>
        </w:rPr>
        <w:t xml:space="preserve">e </w:t>
      </w:r>
      <w:r w:rsidRPr="00D060C8">
        <w:rPr>
          <w:rFonts w:ascii="Times New Roman" w:hAnsi="Times New Roman" w:cs="Times New Roman"/>
        </w:rPr>
        <w:t>non</w:t>
      </w:r>
      <w:r w:rsidRPr="00D060C8">
        <w:rPr>
          <w:rFonts w:ascii="Times New Roman" w:hAnsi="Times New Roman" w:cs="Times New Roman"/>
          <w:spacing w:val="-7"/>
        </w:rPr>
        <w:t xml:space="preserve"> </w:t>
      </w:r>
      <w:r w:rsidRPr="00D060C8">
        <w:rPr>
          <w:rFonts w:ascii="Times New Roman" w:hAnsi="Times New Roman" w:cs="Times New Roman"/>
        </w:rPr>
        <w:t>potrà</w:t>
      </w:r>
      <w:r w:rsidRPr="00D060C8">
        <w:rPr>
          <w:rFonts w:ascii="Times New Roman" w:hAnsi="Times New Roman" w:cs="Times New Roman"/>
          <w:spacing w:val="-8"/>
        </w:rPr>
        <w:t xml:space="preserve"> </w:t>
      </w:r>
      <w:r w:rsidRPr="00D060C8">
        <w:rPr>
          <w:rFonts w:ascii="Times New Roman" w:hAnsi="Times New Roman" w:cs="Times New Roman"/>
        </w:rPr>
        <w:t>derivare in alcun modo da contributi o finanziamenti erogati, anche a diverso titolo, dal Dipartimento in favore dei soggetti proponenti ovvero degli altri soggetti impegnati in qualità di partner del</w:t>
      </w:r>
      <w:r w:rsidRPr="00D060C8">
        <w:rPr>
          <w:rFonts w:ascii="Times New Roman" w:hAnsi="Times New Roman" w:cs="Times New Roman"/>
          <w:spacing w:val="-7"/>
        </w:rPr>
        <w:t xml:space="preserve"> </w:t>
      </w:r>
      <w:r w:rsidRPr="00D060C8">
        <w:rPr>
          <w:rFonts w:ascii="Times New Roman" w:hAnsi="Times New Roman" w:cs="Times New Roman"/>
        </w:rPr>
        <w:t>progetto;</w:t>
      </w:r>
    </w:p>
    <w:p w:rsidR="00231C0F" w:rsidRDefault="00231C0F" w:rsidP="002433B0">
      <w:pPr>
        <w:pStyle w:val="ListParagraph"/>
        <w:numPr>
          <w:ilvl w:val="0"/>
          <w:numId w:val="8"/>
        </w:numPr>
        <w:tabs>
          <w:tab w:val="left" w:pos="474"/>
        </w:tabs>
        <w:spacing w:before="4" w:line="237" w:lineRule="auto"/>
        <w:ind w:right="153"/>
        <w:rPr>
          <w:rFonts w:ascii="Times New Roman" w:hAnsi="Times New Roman" w:cs="Times New Roman"/>
        </w:rPr>
      </w:pPr>
      <w:r w:rsidRPr="00BC7728">
        <w:rPr>
          <w:rFonts w:ascii="Times New Roman" w:hAnsi="Times New Roman" w:cs="Times New Roman"/>
        </w:rPr>
        <w:t>l’erogazione del finanziamento ai soggetti beneficiari verrà disposta a favore del solo Ente capofila e sarà subordinata alla stipula di una apposita Convenzione con ANCI con i soggetti</w:t>
      </w:r>
      <w:r w:rsidRPr="00BC7728">
        <w:rPr>
          <w:rFonts w:ascii="Times New Roman" w:hAnsi="Times New Roman" w:cs="Times New Roman"/>
          <w:spacing w:val="-13"/>
        </w:rPr>
        <w:t xml:space="preserve"> </w:t>
      </w:r>
      <w:r w:rsidRPr="00BC7728">
        <w:rPr>
          <w:rFonts w:ascii="Times New Roman" w:hAnsi="Times New Roman" w:cs="Times New Roman"/>
        </w:rPr>
        <w:t>beneficiari;</w:t>
      </w:r>
    </w:p>
    <w:p w:rsidR="00231C0F" w:rsidRPr="00BC7728" w:rsidRDefault="00231C0F" w:rsidP="00BC7728">
      <w:pPr>
        <w:adjustRightInd w:val="0"/>
        <w:spacing w:before="120"/>
        <w:jc w:val="both"/>
        <w:rPr>
          <w:rFonts w:ascii="Times New Roman" w:hAnsi="Times New Roman" w:cs="Times New Roman"/>
        </w:rPr>
      </w:pPr>
      <w:r w:rsidRPr="00BC7728">
        <w:rPr>
          <w:rFonts w:ascii="Times New Roman" w:eastAsia="TimesNewRomanUnicode" w:hAnsi="Times New Roman" w:cs="Times New Roman"/>
          <w:b/>
        </w:rPr>
        <w:t>Preso Atto</w:t>
      </w:r>
      <w:r w:rsidRPr="00BC7728">
        <w:rPr>
          <w:rFonts w:ascii="Times New Roman" w:eastAsia="TimesNewRomanUnicode" w:hAnsi="Times New Roman" w:cs="Times New Roman"/>
        </w:rPr>
        <w:t xml:space="preserve"> dello schema di convenzione per la realizzazione delle proposte progettuali di protagonismo giovanile per il rilancio dei territori (“Fermenti in Comune”) allegato “E” all’Avviso Pubblico ANCI e di tutti gli allegati che dovranno essere sottoscritti da Legale Rappresentante del soggetto privato individuato con il quale la formalizzazione del rapporto come partner è condizionata all’effettiva approvazione e conseguente finanziamento del progetto da parte dell’Associazione Nazionale Comuni Italiani;</w:t>
      </w:r>
    </w:p>
    <w:p w:rsidR="00231C0F" w:rsidRDefault="00231C0F" w:rsidP="00A76FEF">
      <w:pPr>
        <w:adjustRightInd w:val="0"/>
        <w:jc w:val="both"/>
        <w:rPr>
          <w:rFonts w:ascii="Times New Roman" w:eastAsia="TimesNewRomanUnicode" w:hAnsi="Times New Roman"/>
        </w:rPr>
      </w:pPr>
    </w:p>
    <w:p w:rsidR="00231C0F" w:rsidRDefault="00231C0F" w:rsidP="004101E6">
      <w:pPr>
        <w:pStyle w:val="BodyText"/>
        <w:spacing w:before="101" w:line="258" w:lineRule="exact"/>
        <w:ind w:left="206" w:right="243"/>
        <w:jc w:val="center"/>
        <w:rPr>
          <w:b/>
        </w:rPr>
      </w:pPr>
      <w:r>
        <w:rPr>
          <w:b/>
        </w:rPr>
        <w:t>VISTE</w:t>
      </w:r>
    </w:p>
    <w:p w:rsidR="00231C0F" w:rsidRPr="00B5588D" w:rsidRDefault="00231C0F" w:rsidP="004101E6">
      <w:pPr>
        <w:pStyle w:val="ListParagraph"/>
        <w:numPr>
          <w:ilvl w:val="0"/>
          <w:numId w:val="8"/>
        </w:numPr>
        <w:tabs>
          <w:tab w:val="left" w:pos="474"/>
        </w:tabs>
        <w:spacing w:before="2" w:line="237" w:lineRule="auto"/>
        <w:ind w:right="153"/>
        <w:rPr>
          <w:rFonts w:ascii="Times New Roman" w:hAnsi="Times New Roman" w:cs="Times New Roman"/>
        </w:rPr>
      </w:pPr>
      <w:r w:rsidRPr="00B5588D">
        <w:rPr>
          <w:rFonts w:ascii="Times New Roman" w:hAnsi="Times New Roman" w:cs="Times New Roman"/>
        </w:rPr>
        <w:t xml:space="preserve">la Delibera di Giunta Comunale n. 1 del 08.01.2021 </w:t>
      </w:r>
      <w:r w:rsidRPr="00B5588D">
        <w:rPr>
          <w:rFonts w:ascii="Times New Roman" w:eastAsia="TimesNewRomanUnicode" w:hAnsi="Times New Roman" w:cs="Times New Roman"/>
        </w:rPr>
        <w:t xml:space="preserve">ad oggetto </w:t>
      </w:r>
      <w:r w:rsidRPr="00B5588D">
        <w:rPr>
          <w:rFonts w:ascii="Times New Roman" w:hAnsi="Times New Roman" w:cs="Times New Roman"/>
        </w:rPr>
        <w:t>“</w:t>
      </w:r>
      <w:r w:rsidRPr="00B5588D">
        <w:rPr>
          <w:rFonts w:ascii="Times New Roman" w:eastAsia="TimesNewRomanUnicode" w:hAnsi="Times New Roman" w:cs="Times New Roman"/>
          <w:color w:val="262626"/>
        </w:rPr>
        <w:t>ADESIONE DEL COMUNE DI GIUGLIANO IN CAMPANIA AL BANDO "FERMENTI IN COMUNE", PUBBLICATO DA A.N.C.I. PROVVEDIMENTI”</w:t>
      </w:r>
      <w:r w:rsidRPr="00B5588D">
        <w:rPr>
          <w:rFonts w:ascii="Times New Roman" w:hAnsi="Times New Roman" w:cs="Times New Roman"/>
        </w:rPr>
        <w:t>;</w:t>
      </w:r>
    </w:p>
    <w:p w:rsidR="00231C0F" w:rsidRPr="00B5588D" w:rsidRDefault="00231C0F" w:rsidP="00D060C8">
      <w:pPr>
        <w:pStyle w:val="ListParagraph"/>
        <w:numPr>
          <w:ilvl w:val="0"/>
          <w:numId w:val="8"/>
        </w:numPr>
        <w:tabs>
          <w:tab w:val="left" w:pos="474"/>
        </w:tabs>
        <w:spacing w:before="2" w:line="237" w:lineRule="auto"/>
        <w:ind w:right="153"/>
        <w:rPr>
          <w:rFonts w:ascii="Times New Roman" w:hAnsi="Times New Roman" w:cs="Times New Roman"/>
        </w:rPr>
      </w:pPr>
      <w:r w:rsidRPr="00B5588D">
        <w:rPr>
          <w:rFonts w:ascii="Times New Roman" w:hAnsi="Times New Roman" w:cs="Times New Roman"/>
        </w:rPr>
        <w:t xml:space="preserve">la determina dirigenziale n. </w:t>
      </w:r>
      <w:r>
        <w:rPr>
          <w:rFonts w:ascii="Times New Roman" w:hAnsi="Times New Roman" w:cs="Times New Roman"/>
        </w:rPr>
        <w:t>…..</w:t>
      </w:r>
      <w:r w:rsidRPr="00B5588D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>….</w:t>
      </w:r>
      <w:r w:rsidRPr="00B5588D">
        <w:rPr>
          <w:rFonts w:ascii="Times New Roman" w:hAnsi="Times New Roman" w:cs="Times New Roman"/>
        </w:rPr>
        <w:t xml:space="preserve"> ad oggetto “AVVISO PUBBLICO PER MANIFESTAZIONE DI INTERESSE FINALIZZATA ALL’INDIVIDUAZIONE DI UN SOGGETTO PARTNER (ASSOCIAZIONI, IN PARTICOLARE QUELLE GIOVANILI, E/O ENTI PRIVATI E/O ASSOCIAZIONI TEMPORANEE DI SCOPO) </w:t>
      </w:r>
      <w:r w:rsidRPr="00B5588D">
        <w:rPr>
          <w:rFonts w:ascii="Times New Roman" w:eastAsia="TimesNewRomanUnicode" w:hAnsi="Times New Roman" w:cs="Times New Roman"/>
          <w:color w:val="262626"/>
        </w:rPr>
        <w:t xml:space="preserve">DEL COMUNE DI GIUGLIANO IN CAMPANIA </w:t>
      </w:r>
      <w:r w:rsidRPr="00B5588D">
        <w:rPr>
          <w:rFonts w:ascii="Times New Roman" w:hAnsi="Times New Roman" w:cs="Times New Roman"/>
        </w:rPr>
        <w:t xml:space="preserve">PER LA CANDIDATURA </w:t>
      </w:r>
      <w:r w:rsidRPr="00B5588D">
        <w:rPr>
          <w:rFonts w:ascii="Times New Roman" w:eastAsia="TimesNewRomanUnicode" w:hAnsi="Times New Roman" w:cs="Times New Roman"/>
          <w:color w:val="262626"/>
        </w:rPr>
        <w:t>AL BANDO A.N.C.I. "FERMENTI IN COMUNE". APPROVAZIONE AVVISO CON MODELLO DI DOMANDA, FORMULARIO DI PROGETTO e schema di Accordo di Partenariato.”</w:t>
      </w:r>
    </w:p>
    <w:p w:rsidR="00231C0F" w:rsidRPr="00B5588D" w:rsidRDefault="00231C0F" w:rsidP="004101E6">
      <w:pPr>
        <w:pStyle w:val="ListParagraph"/>
        <w:numPr>
          <w:ilvl w:val="0"/>
          <w:numId w:val="8"/>
        </w:numPr>
        <w:tabs>
          <w:tab w:val="left" w:pos="474"/>
        </w:tabs>
        <w:spacing w:before="1" w:line="237" w:lineRule="auto"/>
        <w:ind w:right="152"/>
        <w:rPr>
          <w:rFonts w:ascii="Times New Roman" w:hAnsi="Times New Roman" w:cs="Times New Roman"/>
        </w:rPr>
      </w:pPr>
      <w:r w:rsidRPr="00B5588D">
        <w:rPr>
          <w:rFonts w:ascii="Times New Roman" w:hAnsi="Times New Roman" w:cs="Times New Roman"/>
        </w:rPr>
        <w:t>ai fini della candidatura per il Bando ANCI da parte del Comune di Giugliano quale capofila/proponente dell’azione progettuale “Fermenti in Comune” l’Ente, nella persona del Legale Rappresentante, in qualità di Sindaco pro-tempore, sottoscrive il presente accordo</w:t>
      </w:r>
      <w:r w:rsidRPr="00B5588D">
        <w:rPr>
          <w:rFonts w:ascii="Times New Roman" w:hAnsi="Times New Roman" w:cs="Times New Roman"/>
          <w:spacing w:val="-17"/>
        </w:rPr>
        <w:t xml:space="preserve"> </w:t>
      </w:r>
      <w:r w:rsidRPr="00B5588D">
        <w:rPr>
          <w:rFonts w:ascii="Times New Roman" w:hAnsi="Times New Roman" w:cs="Times New Roman"/>
        </w:rPr>
        <w:t>di</w:t>
      </w:r>
      <w:r w:rsidRPr="00B5588D">
        <w:rPr>
          <w:rFonts w:ascii="Times New Roman" w:hAnsi="Times New Roman" w:cs="Times New Roman"/>
          <w:spacing w:val="-17"/>
        </w:rPr>
        <w:t xml:space="preserve"> </w:t>
      </w:r>
      <w:r w:rsidRPr="00B5588D">
        <w:rPr>
          <w:rFonts w:ascii="Times New Roman" w:hAnsi="Times New Roman" w:cs="Times New Roman"/>
        </w:rPr>
        <w:t>partenariato</w:t>
      </w:r>
      <w:r w:rsidRPr="00B5588D">
        <w:rPr>
          <w:rFonts w:ascii="Times New Roman" w:hAnsi="Times New Roman" w:cs="Times New Roman"/>
          <w:spacing w:val="-17"/>
        </w:rPr>
        <w:t xml:space="preserve"> </w:t>
      </w:r>
      <w:r w:rsidRPr="00B5588D">
        <w:rPr>
          <w:rFonts w:ascii="Times New Roman" w:hAnsi="Times New Roman" w:cs="Times New Roman"/>
        </w:rPr>
        <w:t>(di</w:t>
      </w:r>
      <w:r w:rsidRPr="00B5588D">
        <w:rPr>
          <w:rFonts w:ascii="Times New Roman" w:hAnsi="Times New Roman" w:cs="Times New Roman"/>
          <w:spacing w:val="-17"/>
        </w:rPr>
        <w:t xml:space="preserve"> </w:t>
      </w:r>
      <w:r w:rsidRPr="00B5588D">
        <w:rPr>
          <w:rFonts w:ascii="Times New Roman" w:hAnsi="Times New Roman" w:cs="Times New Roman"/>
        </w:rPr>
        <w:t>seguito</w:t>
      </w:r>
      <w:r w:rsidRPr="00B5588D">
        <w:rPr>
          <w:rFonts w:ascii="Times New Roman" w:hAnsi="Times New Roman" w:cs="Times New Roman"/>
          <w:spacing w:val="-17"/>
        </w:rPr>
        <w:t xml:space="preserve"> </w:t>
      </w:r>
      <w:r w:rsidRPr="00B5588D">
        <w:rPr>
          <w:rFonts w:ascii="Times New Roman" w:hAnsi="Times New Roman" w:cs="Times New Roman"/>
        </w:rPr>
        <w:t>denominato</w:t>
      </w:r>
      <w:r w:rsidRPr="00B5588D">
        <w:rPr>
          <w:rFonts w:ascii="Times New Roman" w:hAnsi="Times New Roman" w:cs="Times New Roman"/>
          <w:spacing w:val="-17"/>
        </w:rPr>
        <w:t xml:space="preserve"> </w:t>
      </w:r>
      <w:r w:rsidRPr="00B5588D">
        <w:rPr>
          <w:rFonts w:ascii="Times New Roman" w:hAnsi="Times New Roman" w:cs="Times New Roman"/>
        </w:rPr>
        <w:t>“l’Accordo</w:t>
      </w:r>
      <w:r w:rsidRPr="00B5588D">
        <w:rPr>
          <w:rFonts w:ascii="Times New Roman" w:hAnsi="Times New Roman" w:cs="Times New Roman"/>
          <w:spacing w:val="-17"/>
        </w:rPr>
        <w:t xml:space="preserve"> </w:t>
      </w:r>
      <w:r w:rsidRPr="00B5588D">
        <w:rPr>
          <w:rFonts w:ascii="Times New Roman" w:hAnsi="Times New Roman" w:cs="Times New Roman"/>
        </w:rPr>
        <w:t>di</w:t>
      </w:r>
      <w:r w:rsidRPr="00B5588D">
        <w:rPr>
          <w:rFonts w:ascii="Times New Roman" w:hAnsi="Times New Roman" w:cs="Times New Roman"/>
          <w:spacing w:val="-17"/>
        </w:rPr>
        <w:t xml:space="preserve"> </w:t>
      </w:r>
      <w:r w:rsidRPr="00B5588D">
        <w:rPr>
          <w:rFonts w:ascii="Times New Roman" w:hAnsi="Times New Roman" w:cs="Times New Roman"/>
        </w:rPr>
        <w:t>partenariato con il partner di progetto ente e/o ATS individuata nel soggetto privato _____________il cui Rappresentante Legale firmatario è il dott./singor----------</w:t>
      </w:r>
    </w:p>
    <w:p w:rsidR="00231C0F" w:rsidRDefault="00231C0F" w:rsidP="004101E6">
      <w:pPr>
        <w:pStyle w:val="BodyText"/>
        <w:ind w:left="0"/>
        <w:jc w:val="left"/>
        <w:rPr>
          <w:sz w:val="21"/>
        </w:rPr>
      </w:pPr>
    </w:p>
    <w:p w:rsidR="00231C0F" w:rsidRDefault="00231C0F" w:rsidP="004101E6">
      <w:pPr>
        <w:pStyle w:val="BodyText"/>
        <w:spacing w:before="101"/>
        <w:ind w:left="206" w:right="248"/>
        <w:jc w:val="center"/>
        <w:rPr>
          <w:b/>
        </w:rPr>
      </w:pPr>
    </w:p>
    <w:p w:rsidR="00231C0F" w:rsidRDefault="00231C0F" w:rsidP="004101E6">
      <w:pPr>
        <w:pStyle w:val="BodyText"/>
        <w:spacing w:before="101"/>
        <w:ind w:left="206" w:right="248"/>
        <w:jc w:val="center"/>
        <w:rPr>
          <w:b/>
        </w:rPr>
      </w:pPr>
      <w:r>
        <w:rPr>
          <w:b/>
        </w:rPr>
        <w:t>TUTTO QUANTO PREMESSO, VISTO E CONSIDERATO, SI CONVIENE E SI STIPULA QUANTO SEGUE</w:t>
      </w:r>
    </w:p>
    <w:p w:rsidR="00231C0F" w:rsidRDefault="00231C0F">
      <w:pPr>
        <w:pStyle w:val="BodyText"/>
        <w:spacing w:line="258" w:lineRule="exact"/>
        <w:ind w:left="206" w:right="244"/>
        <w:jc w:val="center"/>
        <w:rPr>
          <w:b/>
        </w:rPr>
      </w:pPr>
    </w:p>
    <w:p w:rsidR="00231C0F" w:rsidRDefault="00231C0F">
      <w:pPr>
        <w:pStyle w:val="BodyText"/>
        <w:ind w:left="0"/>
        <w:jc w:val="left"/>
        <w:rPr>
          <w:b/>
        </w:rPr>
      </w:pPr>
    </w:p>
    <w:p w:rsidR="00231C0F" w:rsidRDefault="00231C0F">
      <w:pPr>
        <w:pStyle w:val="BodyText"/>
        <w:ind w:left="206" w:right="247"/>
        <w:jc w:val="center"/>
        <w:rPr>
          <w:b/>
        </w:rPr>
      </w:pPr>
      <w:r>
        <w:rPr>
          <w:b/>
        </w:rPr>
        <w:t>Art. 1</w:t>
      </w:r>
    </w:p>
    <w:p w:rsidR="00231C0F" w:rsidRDefault="00231C0F" w:rsidP="00B5588D">
      <w:pPr>
        <w:pStyle w:val="BodyText"/>
        <w:ind w:right="3799"/>
        <w:jc w:val="right"/>
        <w:rPr>
          <w:b/>
        </w:rPr>
      </w:pPr>
      <w:r>
        <w:rPr>
          <w:b/>
        </w:rPr>
        <w:t>(Finalità ed Oggetto)</w:t>
      </w:r>
    </w:p>
    <w:p w:rsidR="00231C0F" w:rsidRDefault="00231C0F">
      <w:pPr>
        <w:pStyle w:val="BodyText"/>
        <w:tabs>
          <w:tab w:val="left" w:pos="6661"/>
        </w:tabs>
        <w:ind w:right="157"/>
      </w:pPr>
      <w:r>
        <w:t>2.1</w:t>
      </w:r>
      <w:r>
        <w:rPr>
          <w:spacing w:val="-13"/>
        </w:rPr>
        <w:t xml:space="preserve"> </w:t>
      </w:r>
      <w:r>
        <w:t>Il presente Accordo di Partenariato</w:t>
      </w:r>
      <w:r>
        <w:rPr>
          <w:spacing w:val="-14"/>
        </w:rPr>
        <w:t xml:space="preserve"> </w:t>
      </w:r>
      <w:r>
        <w:t>regola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rapporti</w:t>
      </w:r>
      <w:r>
        <w:rPr>
          <w:spacing w:val="-12"/>
        </w:rPr>
        <w:t xml:space="preserve"> </w:t>
      </w:r>
      <w:r>
        <w:t>tra</w:t>
      </w:r>
      <w:r>
        <w:rPr>
          <w:spacing w:val="-13"/>
        </w:rPr>
        <w:t xml:space="preserve"> </w:t>
      </w:r>
      <w:r>
        <w:t xml:space="preserve">il Comune di Giugliano in Campania e il partner progettuale e/o l’ATS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nella qualità di ente associato;</w:t>
      </w:r>
    </w:p>
    <w:p w:rsidR="00231C0F" w:rsidRDefault="00231C0F">
      <w:pPr>
        <w:pStyle w:val="BodyText"/>
        <w:tabs>
          <w:tab w:val="left" w:pos="6661"/>
        </w:tabs>
        <w:ind w:right="157"/>
      </w:pPr>
    </w:p>
    <w:p w:rsidR="00231C0F" w:rsidRDefault="00231C0F">
      <w:pPr>
        <w:pStyle w:val="BodyText"/>
        <w:spacing w:before="7"/>
        <w:ind w:left="0"/>
        <w:jc w:val="left"/>
        <w:rPr>
          <w:sz w:val="13"/>
        </w:rPr>
      </w:pPr>
    </w:p>
    <w:p w:rsidR="00231C0F" w:rsidRDefault="00231C0F">
      <w:pPr>
        <w:pStyle w:val="BodyText"/>
        <w:spacing w:before="100"/>
        <w:ind w:left="3627" w:right="3666" w:firstLine="976"/>
        <w:rPr>
          <w:b/>
        </w:rPr>
      </w:pPr>
      <w:r>
        <w:rPr>
          <w:b/>
        </w:rPr>
        <w:t>Art. 2 (Soggetti Responsabili)</w:t>
      </w:r>
    </w:p>
    <w:p w:rsidR="00231C0F" w:rsidRDefault="00231C0F">
      <w:pPr>
        <w:pStyle w:val="ListParagraph"/>
        <w:numPr>
          <w:ilvl w:val="1"/>
          <w:numId w:val="7"/>
        </w:numPr>
        <w:tabs>
          <w:tab w:val="left" w:pos="581"/>
          <w:tab w:val="left" w:pos="3925"/>
          <w:tab w:val="left" w:pos="4080"/>
          <w:tab w:val="left" w:pos="8667"/>
          <w:tab w:val="left" w:pos="8957"/>
        </w:tabs>
        <w:ind w:left="112" w:right="148" w:firstLine="0"/>
      </w:pPr>
      <w:r>
        <w:t>I</w:t>
      </w:r>
      <w:r>
        <w:rPr>
          <w:spacing w:val="-18"/>
        </w:rPr>
        <w:t xml:space="preserve"> </w:t>
      </w:r>
      <w:r>
        <w:t>soggetti</w:t>
      </w:r>
      <w:r>
        <w:rPr>
          <w:spacing w:val="-17"/>
        </w:rPr>
        <w:t xml:space="preserve"> </w:t>
      </w:r>
      <w:r>
        <w:t>beneficiari</w:t>
      </w:r>
      <w:r>
        <w:rPr>
          <w:spacing w:val="-17"/>
        </w:rPr>
        <w:t xml:space="preserve"> </w:t>
      </w:r>
      <w:r>
        <w:t>individuano,</w:t>
      </w:r>
      <w:r>
        <w:rPr>
          <w:spacing w:val="-19"/>
        </w:rPr>
        <w:t xml:space="preserve"> </w:t>
      </w:r>
      <w:r>
        <w:t>fino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diversa</w:t>
      </w:r>
      <w:r>
        <w:rPr>
          <w:spacing w:val="-18"/>
        </w:rPr>
        <w:t xml:space="preserve"> </w:t>
      </w:r>
      <w:r>
        <w:t>formale</w:t>
      </w:r>
      <w:r>
        <w:rPr>
          <w:spacing w:val="-11"/>
        </w:rPr>
        <w:t xml:space="preserve"> </w:t>
      </w:r>
      <w:r>
        <w:t>comunicazione,</w:t>
      </w:r>
      <w:r>
        <w:rPr>
          <w:spacing w:val="-18"/>
        </w:rPr>
        <w:t xml:space="preserve"> </w:t>
      </w:r>
      <w:r>
        <w:t>quale</w:t>
      </w:r>
      <w:r>
        <w:rPr>
          <w:spacing w:val="-17"/>
        </w:rPr>
        <w:t xml:space="preserve"> </w:t>
      </w:r>
      <w:r>
        <w:t>soggetto Responsabile dell’attuazione della presente Convenzione e della corretta realizzazione del Progetto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dott.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ruolo: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rPr>
          <w:spacing w:val="-4"/>
        </w:rPr>
        <w:t>email:</w:t>
      </w:r>
    </w:p>
    <w:p w:rsidR="00231C0F" w:rsidRDefault="00231C0F">
      <w:pPr>
        <w:pStyle w:val="BodyText"/>
        <w:tabs>
          <w:tab w:val="left" w:pos="3266"/>
          <w:tab w:val="left" w:pos="6696"/>
        </w:tabs>
        <w:spacing w:before="1" w:line="258" w:lineRule="exact"/>
        <w:ind w:left="734"/>
      </w:pPr>
      <w:r>
        <w:rPr>
          <w:noProof/>
        </w:rPr>
        <w:pict>
          <v:line id="_x0000_s1027" style="position:absolute;left:0;text-align:left;z-index:251658240;mso-position-horizontal-relative:page" from="56.65pt,11.55pt" to="84.25pt,11.55pt" strokeweight=".19472mm">
            <w10:wrap anchorx="page"/>
          </v:lin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telefono: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31C0F" w:rsidRDefault="00231C0F">
      <w:pPr>
        <w:pStyle w:val="ListParagraph"/>
        <w:numPr>
          <w:ilvl w:val="1"/>
          <w:numId w:val="7"/>
        </w:numPr>
        <w:tabs>
          <w:tab w:val="left" w:pos="528"/>
        </w:tabs>
        <w:spacing w:line="258" w:lineRule="exact"/>
        <w:ind w:left="527" w:hanging="416"/>
      </w:pPr>
      <w:r>
        <w:t>Ciascuna</w:t>
      </w:r>
      <w:r>
        <w:rPr>
          <w:spacing w:val="-16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impegna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comunicare</w:t>
      </w:r>
      <w:r>
        <w:rPr>
          <w:spacing w:val="-17"/>
        </w:rPr>
        <w:t xml:space="preserve"> </w:t>
      </w:r>
      <w:r>
        <w:t>tempestivamente</w:t>
      </w:r>
      <w:r>
        <w:rPr>
          <w:spacing w:val="-15"/>
        </w:rPr>
        <w:t xml:space="preserve"> </w:t>
      </w:r>
      <w:r>
        <w:t>all’altra</w:t>
      </w:r>
      <w:r>
        <w:rPr>
          <w:spacing w:val="-15"/>
        </w:rPr>
        <w:t xml:space="preserve"> </w:t>
      </w:r>
      <w:r>
        <w:t>eventuali</w:t>
      </w:r>
      <w:r>
        <w:rPr>
          <w:spacing w:val="-15"/>
        </w:rPr>
        <w:t xml:space="preserve"> </w:t>
      </w:r>
      <w:r>
        <w:t>variazioni</w:t>
      </w:r>
    </w:p>
    <w:p w:rsidR="00231C0F" w:rsidRDefault="00231C0F">
      <w:pPr>
        <w:pStyle w:val="BodyText"/>
        <w:spacing w:before="1"/>
      </w:pPr>
      <w:r>
        <w:t>dei nominativi dei soggetti individuati in qualità di responsabili.</w:t>
      </w:r>
    </w:p>
    <w:p w:rsidR="00231C0F" w:rsidRDefault="00231C0F">
      <w:pPr>
        <w:pStyle w:val="BodyText"/>
        <w:spacing w:before="11"/>
        <w:ind w:left="0"/>
        <w:jc w:val="left"/>
        <w:rPr>
          <w:sz w:val="21"/>
        </w:rPr>
      </w:pPr>
    </w:p>
    <w:p w:rsidR="00231C0F" w:rsidRDefault="00231C0F">
      <w:pPr>
        <w:pStyle w:val="BodyText"/>
        <w:spacing w:before="11"/>
        <w:ind w:left="0"/>
        <w:jc w:val="left"/>
        <w:rPr>
          <w:sz w:val="21"/>
        </w:rPr>
      </w:pPr>
    </w:p>
    <w:p w:rsidR="00231C0F" w:rsidRDefault="00231C0F">
      <w:pPr>
        <w:pStyle w:val="BodyText"/>
        <w:ind w:left="206" w:right="247"/>
        <w:jc w:val="center"/>
        <w:rPr>
          <w:b/>
        </w:rPr>
      </w:pPr>
      <w:r>
        <w:rPr>
          <w:b/>
        </w:rPr>
        <w:t>Art. 3</w:t>
      </w:r>
    </w:p>
    <w:p w:rsidR="00231C0F" w:rsidRDefault="00231C0F">
      <w:pPr>
        <w:pStyle w:val="BodyText"/>
        <w:spacing w:before="2" w:line="258" w:lineRule="exact"/>
        <w:ind w:left="206" w:right="174"/>
        <w:jc w:val="center"/>
        <w:rPr>
          <w:b/>
        </w:rPr>
      </w:pPr>
      <w:r>
        <w:rPr>
          <w:b/>
        </w:rPr>
        <w:t>(Impegni dei beneficiari)</w:t>
      </w:r>
    </w:p>
    <w:p w:rsidR="00231C0F" w:rsidRDefault="00231C0F">
      <w:pPr>
        <w:pStyle w:val="BodyText"/>
        <w:ind w:right="153"/>
      </w:pPr>
      <w:r>
        <w:t>4.1. I soggetti beneficiari del cofinanziamento, a pena espressa di revoca totale o parziale del finanziamento assegnato, di risoluzione del presente Accordo e di restituzione delle somme eventualmente già ricevute, con la stipula del presente Accordo, si obbligano:</w:t>
      </w:r>
    </w:p>
    <w:p w:rsidR="00231C0F" w:rsidRDefault="00231C0F">
      <w:pPr>
        <w:pStyle w:val="ListParagraph"/>
        <w:numPr>
          <w:ilvl w:val="0"/>
          <w:numId w:val="6"/>
        </w:numPr>
        <w:tabs>
          <w:tab w:val="left" w:pos="474"/>
        </w:tabs>
        <w:ind w:right="157"/>
      </w:pPr>
      <w:r>
        <w:t>ad</w:t>
      </w:r>
      <w:r>
        <w:rPr>
          <w:spacing w:val="-9"/>
        </w:rPr>
        <w:t xml:space="preserve"> </w:t>
      </w:r>
      <w:r>
        <w:t>avviare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progettuali</w:t>
      </w:r>
      <w:r>
        <w:rPr>
          <w:spacing w:val="-10"/>
        </w:rPr>
        <w:t xml:space="preserve"> </w:t>
      </w:r>
      <w:r>
        <w:t>entro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oltre</w:t>
      </w:r>
      <w:r>
        <w:rPr>
          <w:spacing w:val="-8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(quindici)</w:t>
      </w:r>
      <w:r>
        <w:rPr>
          <w:spacing w:val="-7"/>
        </w:rPr>
        <w:t xml:space="preserve"> </w:t>
      </w:r>
      <w:r>
        <w:t>giorni</w:t>
      </w:r>
      <w:r>
        <w:rPr>
          <w:spacing w:val="-10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stipula</w:t>
      </w:r>
      <w:r>
        <w:rPr>
          <w:spacing w:val="-9"/>
        </w:rPr>
        <w:t xml:space="preserve"> </w:t>
      </w:r>
      <w:r>
        <w:t>della Convenzione, laddove il progetto risultasse accolto dall’ANCI;</w:t>
      </w:r>
    </w:p>
    <w:p w:rsidR="00231C0F" w:rsidRDefault="00231C0F">
      <w:pPr>
        <w:pStyle w:val="ListParagraph"/>
        <w:numPr>
          <w:ilvl w:val="0"/>
          <w:numId w:val="6"/>
        </w:numPr>
        <w:tabs>
          <w:tab w:val="left" w:pos="474"/>
        </w:tabs>
        <w:ind w:right="150"/>
      </w:pPr>
      <w:r>
        <w:t>realizzare puntualmente le attività e gli interventi secondo le specifiche stabilite in Convenzione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Progetto,</w:t>
      </w:r>
      <w:r>
        <w:rPr>
          <w:spacing w:val="-14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relativa</w:t>
      </w:r>
      <w:r>
        <w:rPr>
          <w:spacing w:val="-13"/>
        </w:rPr>
        <w:t xml:space="preserve"> </w:t>
      </w:r>
      <w:r>
        <w:t>tempistica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rispetto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normative comunitarie,</w:t>
      </w:r>
      <w:r>
        <w:rPr>
          <w:spacing w:val="-10"/>
        </w:rPr>
        <w:t xml:space="preserve"> </w:t>
      </w:r>
      <w:r>
        <w:t>nazionali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regionali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materia,</w:t>
      </w:r>
      <w:r>
        <w:rPr>
          <w:spacing w:val="-13"/>
        </w:rPr>
        <w:t xml:space="preserve"> </w:t>
      </w:r>
      <w:r>
        <w:t>garantendo</w:t>
      </w:r>
      <w:r>
        <w:rPr>
          <w:spacing w:val="-8"/>
        </w:rPr>
        <w:t xml:space="preserve"> </w:t>
      </w:r>
      <w:r>
        <w:t>altresì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copertura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spesa della quota di cofinanziamento indicata in sede di</w:t>
      </w:r>
      <w:r>
        <w:rPr>
          <w:spacing w:val="-14"/>
        </w:rPr>
        <w:t xml:space="preserve"> </w:t>
      </w:r>
      <w:r>
        <w:t>domanda;</w:t>
      </w:r>
    </w:p>
    <w:p w:rsidR="00231C0F" w:rsidRDefault="00231C0F">
      <w:pPr>
        <w:pStyle w:val="ListParagraph"/>
        <w:numPr>
          <w:ilvl w:val="0"/>
          <w:numId w:val="6"/>
        </w:numPr>
        <w:tabs>
          <w:tab w:val="left" w:pos="474"/>
        </w:tabs>
        <w:spacing w:line="257" w:lineRule="exact"/>
        <w:ind w:hanging="362"/>
      </w:pPr>
      <w:r>
        <w:t>a cofinanziare la realizzazione del Progetto con un cofinanziamento locale pari</w:t>
      </w:r>
      <w:r>
        <w:rPr>
          <w:spacing w:val="-24"/>
        </w:rPr>
        <w:t xml:space="preserve"> </w:t>
      </w:r>
      <w:r>
        <w:t>a</w:t>
      </w:r>
    </w:p>
    <w:p w:rsidR="00231C0F" w:rsidRDefault="00231C0F">
      <w:pPr>
        <w:pStyle w:val="BodyText"/>
        <w:tabs>
          <w:tab w:val="left" w:pos="3139"/>
          <w:tab w:val="left" w:pos="4967"/>
          <w:tab w:val="left" w:pos="9679"/>
        </w:tabs>
        <w:spacing w:before="1"/>
        <w:ind w:left="473" w:right="156"/>
      </w:pP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/00) della quale rimangono unici responsabili e garanti nei confronti di ANCI;</w:t>
      </w:r>
    </w:p>
    <w:p w:rsidR="00231C0F" w:rsidRDefault="00231C0F">
      <w:pPr>
        <w:pStyle w:val="ListParagraph"/>
        <w:numPr>
          <w:ilvl w:val="0"/>
          <w:numId w:val="6"/>
        </w:numPr>
        <w:tabs>
          <w:tab w:val="left" w:pos="474"/>
        </w:tabs>
        <w:ind w:right="154"/>
      </w:pPr>
      <w:r>
        <w:t>favorire,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ogni</w:t>
      </w:r>
      <w:r>
        <w:rPr>
          <w:spacing w:val="-12"/>
        </w:rPr>
        <w:t xml:space="preserve"> </w:t>
      </w:r>
      <w:r>
        <w:t>modo,</w:t>
      </w:r>
      <w:r>
        <w:rPr>
          <w:spacing w:val="-11"/>
        </w:rPr>
        <w:t xml:space="preserve"> </w:t>
      </w:r>
      <w:r>
        <w:t>l’attività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rendicontazione,</w:t>
      </w:r>
      <w:r>
        <w:rPr>
          <w:spacing w:val="-11"/>
        </w:rPr>
        <w:t xml:space="preserve"> </w:t>
      </w:r>
      <w:r>
        <w:t>vigilanza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monitoraggio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di ANCI (garantire l’accesso a documenti, informazioni e luoghi, fornire, ove richiesti, documenti</w:t>
      </w:r>
      <w:r>
        <w:rPr>
          <w:spacing w:val="-10"/>
        </w:rPr>
        <w:t xml:space="preserve"> </w:t>
      </w:r>
      <w:r>
        <w:t>e/o</w:t>
      </w:r>
      <w:r>
        <w:rPr>
          <w:spacing w:val="-10"/>
        </w:rPr>
        <w:t xml:space="preserve"> </w:t>
      </w:r>
      <w:r>
        <w:t>informazioni</w:t>
      </w:r>
      <w:r>
        <w:rPr>
          <w:spacing w:val="-11"/>
        </w:rPr>
        <w:t xml:space="preserve"> </w:t>
      </w:r>
      <w:r>
        <w:t>necessari</w:t>
      </w:r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migliore</w:t>
      </w:r>
      <w:r>
        <w:rPr>
          <w:spacing w:val="-9"/>
        </w:rPr>
        <w:t xml:space="preserve"> </w:t>
      </w:r>
      <w:r>
        <w:t>espletamento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attività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verifica,</w:t>
      </w:r>
    </w:p>
    <w:p w:rsidR="00231C0F" w:rsidRDefault="00231C0F">
      <w:pPr>
        <w:pStyle w:val="ListParagraph"/>
        <w:numPr>
          <w:ilvl w:val="0"/>
          <w:numId w:val="6"/>
        </w:numPr>
        <w:tabs>
          <w:tab w:val="left" w:pos="474"/>
        </w:tabs>
        <w:spacing w:before="1"/>
        <w:ind w:right="156"/>
      </w:pPr>
      <w:r>
        <w:t>predisporre nei termini ogni documento richiesto ai fini della rendicontazione delle spese</w:t>
      </w:r>
      <w:r>
        <w:rPr>
          <w:spacing w:val="-2"/>
        </w:rPr>
        <w:t xml:space="preserve"> </w:t>
      </w:r>
      <w:r>
        <w:t>ammissibili);</w:t>
      </w:r>
    </w:p>
    <w:p w:rsidR="00231C0F" w:rsidRDefault="00231C0F">
      <w:pPr>
        <w:pStyle w:val="ListParagraph"/>
        <w:numPr>
          <w:ilvl w:val="0"/>
          <w:numId w:val="6"/>
        </w:numPr>
        <w:tabs>
          <w:tab w:val="left" w:pos="474"/>
        </w:tabs>
        <w:ind w:right="158"/>
      </w:pPr>
      <w:r>
        <w:t>a fornire i Rapporti intermedi di monitoraggio, il Rapporto finale e tutta la documentazione</w:t>
      </w:r>
      <w:r>
        <w:rPr>
          <w:spacing w:val="-9"/>
        </w:rPr>
        <w:t xml:space="preserve"> </w:t>
      </w:r>
      <w:r>
        <w:t>necessaria</w:t>
      </w:r>
      <w:r>
        <w:rPr>
          <w:spacing w:val="-8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verifica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raggiungimento</w:t>
      </w:r>
      <w:r>
        <w:rPr>
          <w:spacing w:val="-6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obiettivi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e delle spese ammissibili, secondo le regole e la modulistica previste nelle “Indicazioni operative per la predisposizione del piano finanziario e la Rendicontazione” (allegate all’Avviso e alla presente</w:t>
      </w:r>
      <w:r>
        <w:rPr>
          <w:spacing w:val="-4"/>
        </w:rPr>
        <w:t xml:space="preserve"> </w:t>
      </w:r>
      <w:r>
        <w:t>Convenzione);</w:t>
      </w:r>
    </w:p>
    <w:p w:rsidR="00231C0F" w:rsidRDefault="00231C0F">
      <w:pPr>
        <w:pStyle w:val="ListParagraph"/>
        <w:numPr>
          <w:ilvl w:val="0"/>
          <w:numId w:val="6"/>
        </w:numPr>
        <w:tabs>
          <w:tab w:val="left" w:pos="474"/>
        </w:tabs>
        <w:spacing w:before="90" w:line="258" w:lineRule="exact"/>
        <w:ind w:hanging="362"/>
      </w:pPr>
      <w:r>
        <w:t>a partecipare agli eventuali incontri convocati da ANCI e</w:t>
      </w:r>
      <w:r>
        <w:rPr>
          <w:spacing w:val="-15"/>
        </w:rPr>
        <w:t xml:space="preserve"> </w:t>
      </w:r>
      <w:r>
        <w:t>Dipartimento;</w:t>
      </w:r>
    </w:p>
    <w:p w:rsidR="00231C0F" w:rsidRDefault="00231C0F">
      <w:pPr>
        <w:pStyle w:val="ListParagraph"/>
        <w:numPr>
          <w:ilvl w:val="0"/>
          <w:numId w:val="6"/>
        </w:numPr>
        <w:tabs>
          <w:tab w:val="left" w:pos="474"/>
        </w:tabs>
        <w:ind w:right="160"/>
      </w:pPr>
      <w:r>
        <w:t>a comunicare tempestivamente qualunque evento che possa in ogni modo incidere rispetto al normale sviluppo del Progetto, considerando che eventuali variazioni sono da concordare con</w:t>
      </w:r>
      <w:r>
        <w:rPr>
          <w:spacing w:val="-5"/>
        </w:rPr>
        <w:t xml:space="preserve"> </w:t>
      </w:r>
      <w:r>
        <w:t>ANCI;</w:t>
      </w:r>
    </w:p>
    <w:p w:rsidR="00231C0F" w:rsidRDefault="00231C0F">
      <w:pPr>
        <w:pStyle w:val="ListParagraph"/>
        <w:numPr>
          <w:ilvl w:val="0"/>
          <w:numId w:val="6"/>
        </w:numPr>
        <w:tabs>
          <w:tab w:val="left" w:pos="474"/>
        </w:tabs>
        <w:ind w:hanging="362"/>
      </w:pPr>
      <w:r>
        <w:t>a garantire l’adempimento degli impegni previsti dall’Accordo di</w:t>
      </w:r>
      <w:r>
        <w:rPr>
          <w:spacing w:val="-18"/>
        </w:rPr>
        <w:t xml:space="preserve"> </w:t>
      </w:r>
      <w:r>
        <w:t>partenariato;</w:t>
      </w:r>
    </w:p>
    <w:p w:rsidR="00231C0F" w:rsidRDefault="00231C0F">
      <w:pPr>
        <w:pStyle w:val="ListParagraph"/>
        <w:numPr>
          <w:ilvl w:val="0"/>
          <w:numId w:val="6"/>
        </w:numPr>
        <w:tabs>
          <w:tab w:val="left" w:pos="474"/>
        </w:tabs>
        <w:spacing w:before="1" w:line="258" w:lineRule="exact"/>
        <w:ind w:hanging="362"/>
      </w:pPr>
      <w:r>
        <w:t>a procedere agli adeguamenti del Progetto che fossero ritenuti necessari da</w:t>
      </w:r>
      <w:r>
        <w:rPr>
          <w:spacing w:val="-22"/>
        </w:rPr>
        <w:t xml:space="preserve"> </w:t>
      </w:r>
      <w:r>
        <w:t>ANCI;</w:t>
      </w:r>
    </w:p>
    <w:p w:rsidR="00231C0F" w:rsidRDefault="00231C0F">
      <w:pPr>
        <w:pStyle w:val="ListParagraph"/>
        <w:numPr>
          <w:ilvl w:val="0"/>
          <w:numId w:val="6"/>
        </w:numPr>
        <w:tabs>
          <w:tab w:val="left" w:pos="474"/>
        </w:tabs>
        <w:ind w:right="159"/>
      </w:pPr>
      <w:r>
        <w:t>ad agire, nell’ambito della propria autonomia e dei vincoli di legge, nella massima trasparenza nell’utilizzo delle risorse finanziarie</w:t>
      </w:r>
      <w:r>
        <w:rPr>
          <w:spacing w:val="-10"/>
        </w:rPr>
        <w:t xml:space="preserve"> </w:t>
      </w:r>
      <w:r>
        <w:t>attribuite.</w:t>
      </w:r>
    </w:p>
    <w:p w:rsidR="00231C0F" w:rsidRDefault="00231C0F">
      <w:pPr>
        <w:pStyle w:val="BodyText"/>
        <w:ind w:left="0"/>
        <w:jc w:val="left"/>
      </w:pPr>
    </w:p>
    <w:p w:rsidR="00231C0F" w:rsidRDefault="00231C0F">
      <w:pPr>
        <w:pStyle w:val="BodyText"/>
        <w:ind w:left="206" w:right="247"/>
        <w:jc w:val="center"/>
        <w:rPr>
          <w:b/>
        </w:rPr>
      </w:pPr>
      <w:r>
        <w:rPr>
          <w:b/>
        </w:rPr>
        <w:t>Art. 4</w:t>
      </w:r>
    </w:p>
    <w:p w:rsidR="00231C0F" w:rsidRDefault="00231C0F">
      <w:pPr>
        <w:pStyle w:val="BodyText"/>
        <w:spacing w:before="1" w:line="258" w:lineRule="exact"/>
        <w:ind w:left="206" w:right="245"/>
        <w:jc w:val="center"/>
        <w:rPr>
          <w:b/>
        </w:rPr>
      </w:pPr>
      <w:r>
        <w:rPr>
          <w:b/>
        </w:rPr>
        <w:t>(Modalità di erogazione del finanziamento)</w:t>
      </w:r>
    </w:p>
    <w:p w:rsidR="00231C0F" w:rsidRDefault="00231C0F">
      <w:pPr>
        <w:pStyle w:val="ListParagraph"/>
        <w:numPr>
          <w:ilvl w:val="1"/>
          <w:numId w:val="5"/>
        </w:numPr>
        <w:tabs>
          <w:tab w:val="left" w:pos="528"/>
          <w:tab w:val="left" w:pos="1975"/>
          <w:tab w:val="left" w:pos="2534"/>
          <w:tab w:val="left" w:pos="3903"/>
          <w:tab w:val="left" w:pos="4359"/>
          <w:tab w:val="left" w:pos="5251"/>
          <w:tab w:val="left" w:pos="5815"/>
          <w:tab w:val="left" w:pos="6882"/>
          <w:tab w:val="left" w:pos="8313"/>
          <w:tab w:val="left" w:pos="8985"/>
          <w:tab w:val="left" w:pos="9494"/>
        </w:tabs>
        <w:spacing w:line="258" w:lineRule="exact"/>
        <w:ind w:right="47" w:hanging="528"/>
        <w:jc w:val="left"/>
      </w:pPr>
      <w:r>
        <w:t>L’erogazione</w:t>
      </w:r>
      <w:r>
        <w:tab/>
        <w:t>del</w:t>
      </w:r>
      <w:r>
        <w:tab/>
        <w:t>contributo</w:t>
      </w:r>
      <w:r>
        <w:tab/>
        <w:t>in</w:t>
      </w:r>
      <w:r>
        <w:tab/>
        <w:t>favore</w:t>
      </w:r>
      <w:r>
        <w:tab/>
        <w:t>dei</w:t>
      </w:r>
      <w:r>
        <w:tab/>
        <w:t>soggetti</w:t>
      </w:r>
      <w:r>
        <w:tab/>
        <w:t>beneficiari,</w:t>
      </w:r>
      <w:r>
        <w:tab/>
        <w:t>pari</w:t>
      </w:r>
      <w:r>
        <w:tab/>
        <w:t>ad</w:t>
      </w:r>
      <w:r>
        <w:tab/>
        <w:t>€</w:t>
      </w:r>
    </w:p>
    <w:p w:rsidR="00231C0F" w:rsidRDefault="00231C0F">
      <w:pPr>
        <w:pStyle w:val="BodyText"/>
        <w:tabs>
          <w:tab w:val="left" w:pos="2903"/>
          <w:tab w:val="left" w:pos="3023"/>
          <w:tab w:val="left" w:pos="5148"/>
          <w:tab w:val="left" w:pos="6188"/>
          <w:tab w:val="left" w:pos="8163"/>
        </w:tabs>
        <w:spacing w:before="1"/>
        <w:ind w:right="15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5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/00) verrà disposta dall’ANCI in favore del solo</w:t>
      </w:r>
      <w:r>
        <w:rPr>
          <w:spacing w:val="-19"/>
        </w:rPr>
        <w:t xml:space="preserve"> </w:t>
      </w:r>
      <w:r>
        <w:t>Ente</w:t>
      </w:r>
      <w:r>
        <w:rPr>
          <w:spacing w:val="-20"/>
        </w:rPr>
        <w:t xml:space="preserve"> </w:t>
      </w:r>
      <w:r>
        <w:t>capofila,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valere</w:t>
      </w:r>
      <w:r>
        <w:rPr>
          <w:spacing w:val="-20"/>
        </w:rPr>
        <w:t xml:space="preserve"> </w:t>
      </w:r>
      <w:r>
        <w:t>sulle</w:t>
      </w:r>
      <w:r>
        <w:rPr>
          <w:spacing w:val="-19"/>
        </w:rPr>
        <w:t xml:space="preserve"> </w:t>
      </w:r>
      <w:r>
        <w:t>risorse</w:t>
      </w:r>
      <w:r>
        <w:rPr>
          <w:spacing w:val="-20"/>
        </w:rPr>
        <w:t xml:space="preserve"> </w:t>
      </w:r>
      <w:r>
        <w:t>stanziate</w:t>
      </w:r>
      <w:r>
        <w:rPr>
          <w:spacing w:val="-20"/>
        </w:rPr>
        <w:t xml:space="preserve"> </w:t>
      </w:r>
      <w:r>
        <w:t>dall’Accordo</w:t>
      </w:r>
      <w:r>
        <w:rPr>
          <w:spacing w:val="-19"/>
        </w:rPr>
        <w:t xml:space="preserve"> </w:t>
      </w:r>
      <w:r>
        <w:t>citato</w:t>
      </w:r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premessa,</w:t>
      </w:r>
      <w:r>
        <w:rPr>
          <w:spacing w:val="-21"/>
        </w:rPr>
        <w:t xml:space="preserve"> </w:t>
      </w:r>
      <w:r>
        <w:t xml:space="preserve">mediante versamento  sul  conto  corrente  </w:t>
      </w:r>
      <w:r>
        <w:rPr>
          <w:spacing w:val="25"/>
        </w:rPr>
        <w:t xml:space="preserve"> </w:t>
      </w:r>
      <w:r>
        <w:t xml:space="preserve">intestato </w:t>
      </w:r>
      <w:r>
        <w:rPr>
          <w:spacing w:val="23"/>
        </w:rPr>
        <w:t xml:space="preserve">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 intrattenuto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IBAN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 le seguenti</w:t>
      </w:r>
      <w:r>
        <w:rPr>
          <w:spacing w:val="-6"/>
        </w:rPr>
        <w:t xml:space="preserve"> </w:t>
      </w:r>
      <w:r>
        <w:t>modalità:</w:t>
      </w:r>
    </w:p>
    <w:p w:rsidR="00231C0F" w:rsidRDefault="00231C0F">
      <w:pPr>
        <w:pStyle w:val="ListParagraph"/>
        <w:numPr>
          <w:ilvl w:val="0"/>
          <w:numId w:val="4"/>
        </w:numPr>
        <w:tabs>
          <w:tab w:val="left" w:pos="474"/>
        </w:tabs>
        <w:ind w:right="159"/>
      </w:pPr>
      <w:r>
        <w:t>30 % ad avvenuta sottoscrizione della Convenzione con ANCI, previa presentazione di una dichiarazione attestante avvio attività a firma del legale rappresentante dell’Ente capofila o responsabile del progetto indicato in</w:t>
      </w:r>
      <w:r>
        <w:rPr>
          <w:spacing w:val="-9"/>
        </w:rPr>
        <w:t xml:space="preserve"> </w:t>
      </w:r>
      <w:r>
        <w:t>Convenzione;</w:t>
      </w:r>
    </w:p>
    <w:p w:rsidR="00231C0F" w:rsidRDefault="00231C0F">
      <w:pPr>
        <w:pStyle w:val="ListParagraph"/>
        <w:numPr>
          <w:ilvl w:val="0"/>
          <w:numId w:val="4"/>
        </w:numPr>
        <w:tabs>
          <w:tab w:val="left" w:pos="474"/>
        </w:tabs>
        <w:ind w:right="155"/>
      </w:pPr>
      <w:r>
        <w:t>30 % ad avvenuta presentazione di una relazione descrittiva delle attività svolte nel primo semestre di attività e della rendicontazione di spese sostenute e quietanzate per un ammontare pari alla quota di cofinanziamento nazionale già</w:t>
      </w:r>
      <w:r>
        <w:rPr>
          <w:spacing w:val="-18"/>
        </w:rPr>
        <w:t xml:space="preserve"> </w:t>
      </w:r>
      <w:r>
        <w:t>erogata;</w:t>
      </w:r>
    </w:p>
    <w:p w:rsidR="00231C0F" w:rsidRDefault="00231C0F">
      <w:pPr>
        <w:pStyle w:val="ListParagraph"/>
        <w:numPr>
          <w:ilvl w:val="0"/>
          <w:numId w:val="4"/>
        </w:numPr>
        <w:tabs>
          <w:tab w:val="left" w:pos="474"/>
        </w:tabs>
        <w:ind w:right="155"/>
      </w:pPr>
      <w:r>
        <w:t>c. 40 % ad avvenuta presentazione della relazione finale sulle attività svolte e del rendiconto analitico e riepilogativo di tutte le spese sostenute e</w:t>
      </w:r>
      <w:r>
        <w:rPr>
          <w:spacing w:val="-16"/>
        </w:rPr>
        <w:t xml:space="preserve"> </w:t>
      </w:r>
      <w:r>
        <w:t>quietanzate.</w:t>
      </w:r>
    </w:p>
    <w:p w:rsidR="00231C0F" w:rsidRDefault="00231C0F">
      <w:pPr>
        <w:pStyle w:val="ListParagraph"/>
        <w:numPr>
          <w:ilvl w:val="1"/>
          <w:numId w:val="5"/>
        </w:numPr>
        <w:tabs>
          <w:tab w:val="left" w:pos="660"/>
        </w:tabs>
        <w:ind w:left="112" w:right="153" w:firstLine="0"/>
      </w:pPr>
      <w:r>
        <w:t>Qualora l'importo complessivo del finanziamento risulti superiore all'ammontare complessivo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rendicontate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quietanzate,</w:t>
      </w:r>
      <w:r>
        <w:rPr>
          <w:spacing w:val="-6"/>
        </w:rPr>
        <w:t xml:space="preserve"> </w:t>
      </w:r>
      <w:r>
        <w:t>verrà</w:t>
      </w:r>
      <w:r>
        <w:rPr>
          <w:spacing w:val="-6"/>
        </w:rPr>
        <w:t xml:space="preserve"> </w:t>
      </w:r>
      <w:r>
        <w:t>erogato</w:t>
      </w:r>
      <w:r>
        <w:rPr>
          <w:spacing w:val="-5"/>
        </w:rPr>
        <w:t xml:space="preserve"> </w:t>
      </w:r>
      <w:r>
        <w:t>all’Ente</w:t>
      </w:r>
      <w:r>
        <w:rPr>
          <w:spacing w:val="-4"/>
        </w:rPr>
        <w:t xml:space="preserve"> </w:t>
      </w:r>
      <w:r>
        <w:t>capofila,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titolo di saldo, un importo complessivo sino alla concorrenza delle spese effettivamente sostenute;</w:t>
      </w:r>
    </w:p>
    <w:p w:rsidR="00231C0F" w:rsidRDefault="00231C0F">
      <w:pPr>
        <w:pStyle w:val="ListParagraph"/>
        <w:numPr>
          <w:ilvl w:val="1"/>
          <w:numId w:val="5"/>
        </w:numPr>
        <w:tabs>
          <w:tab w:val="left" w:pos="608"/>
        </w:tabs>
        <w:spacing w:before="2"/>
        <w:ind w:left="112" w:right="160" w:firstLine="0"/>
      </w:pPr>
      <w:r>
        <w:t>In ipotesi di mancata realizzazione del Progetto, gli Enti beneficiari saranno tenuti a restituire le somme corrisposte a titolo di anticipo, secondo modalità e tempi che saranno comunicati per iscritto da</w:t>
      </w:r>
      <w:r>
        <w:rPr>
          <w:spacing w:val="-5"/>
        </w:rPr>
        <w:t xml:space="preserve"> </w:t>
      </w:r>
      <w:r>
        <w:t>ANCI.</w:t>
      </w:r>
    </w:p>
    <w:p w:rsidR="00231C0F" w:rsidRDefault="00231C0F">
      <w:pPr>
        <w:pStyle w:val="ListParagraph"/>
        <w:numPr>
          <w:ilvl w:val="1"/>
          <w:numId w:val="5"/>
        </w:numPr>
        <w:tabs>
          <w:tab w:val="left" w:pos="680"/>
        </w:tabs>
        <w:ind w:left="112" w:right="153" w:firstLine="0"/>
      </w:pPr>
      <w:r>
        <w:t>E’ fatta salva la facoltà di ANCI, al fine della liquidazione del finanziamento riconosciuto, di verificare e approvare l’inerenza e l’adeguatezza della realizzazione del Progetto e di tutte le spese rendicontate e quietanzate dall’Ente capofila, nonché la loro conformità a quanto previsto nelle “Indicazioni operative per la predisposizione del piano finanziario e</w:t>
      </w:r>
      <w:r>
        <w:rPr>
          <w:spacing w:val="-4"/>
        </w:rPr>
        <w:t xml:space="preserve"> </w:t>
      </w:r>
      <w:r>
        <w:t>rendicontazione”.</w:t>
      </w:r>
    </w:p>
    <w:p w:rsidR="00231C0F" w:rsidRDefault="00231C0F">
      <w:pPr>
        <w:pStyle w:val="ListParagraph"/>
        <w:numPr>
          <w:ilvl w:val="1"/>
          <w:numId w:val="5"/>
        </w:numPr>
        <w:tabs>
          <w:tab w:val="left" w:pos="658"/>
        </w:tabs>
        <w:ind w:left="112" w:right="158" w:firstLine="0"/>
      </w:pPr>
      <w:r>
        <w:t>In ogni caso, il diritto alla liquidazione delle somme in favore dei beneficiari è espressamente subordinato e condizionato all’effettiva erogazione, da parte del Dipartimento in favore di ANCI, delle risorse programmate a valere sull’Accordo citato in premessa.</w:t>
      </w:r>
    </w:p>
    <w:p w:rsidR="00231C0F" w:rsidRDefault="00231C0F">
      <w:pPr>
        <w:pStyle w:val="ListParagraph"/>
        <w:numPr>
          <w:ilvl w:val="1"/>
          <w:numId w:val="5"/>
        </w:numPr>
        <w:tabs>
          <w:tab w:val="left" w:pos="727"/>
        </w:tabs>
        <w:ind w:left="112" w:right="160" w:firstLine="0"/>
      </w:pPr>
      <w:r>
        <w:t>L’Ente capofila, con la sottoscrizione della presente Convenzione, rinuncia espressamente ed irrevocabilmente a ogni pretesa e/o diritto nei confronti di ANCI per l’ipotesi di ritardata o mancata erogazione del finanziamento</w:t>
      </w:r>
      <w:r>
        <w:rPr>
          <w:spacing w:val="-19"/>
        </w:rPr>
        <w:t xml:space="preserve"> </w:t>
      </w:r>
      <w:r>
        <w:t>medesimo.</w:t>
      </w:r>
    </w:p>
    <w:p w:rsidR="00231C0F" w:rsidRDefault="00231C0F" w:rsidP="00DB4BBE">
      <w:pPr>
        <w:pStyle w:val="ListParagraph"/>
        <w:tabs>
          <w:tab w:val="left" w:pos="612"/>
        </w:tabs>
        <w:spacing w:before="90"/>
        <w:ind w:right="149"/>
      </w:pPr>
      <w:r>
        <w:t>Eventuali variazioni delle attività progettuali e del piano finanziario, ferma restando</w:t>
      </w:r>
    </w:p>
    <w:p w:rsidR="00231C0F" w:rsidRDefault="00231C0F" w:rsidP="00DB4BBE">
      <w:pPr>
        <w:pStyle w:val="ListParagraph"/>
        <w:tabs>
          <w:tab w:val="left" w:pos="612"/>
        </w:tabs>
        <w:spacing w:before="90"/>
        <w:ind w:right="149"/>
      </w:pPr>
      <w:r>
        <w:t>l’invarianza del finanziamento, dovranno essere richieste almeno 30 giorni prima del</w:t>
      </w:r>
    </w:p>
    <w:p w:rsidR="00231C0F" w:rsidRDefault="00231C0F" w:rsidP="00DB4BBE">
      <w:pPr>
        <w:pStyle w:val="ListParagraph"/>
        <w:tabs>
          <w:tab w:val="left" w:pos="612"/>
        </w:tabs>
        <w:spacing w:before="90"/>
        <w:ind w:right="149"/>
      </w:pPr>
      <w:r>
        <w:t>termine previsto per la chiusura delle attività ed essere debitamente autorizzate in forma</w:t>
      </w:r>
    </w:p>
    <w:p w:rsidR="00231C0F" w:rsidRDefault="00231C0F" w:rsidP="00DB4BBE">
      <w:pPr>
        <w:pStyle w:val="ListParagraph"/>
        <w:tabs>
          <w:tab w:val="left" w:pos="612"/>
        </w:tabs>
        <w:spacing w:before="90"/>
        <w:ind w:right="149"/>
      </w:pPr>
      <w:r>
        <w:t>scritta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ANCI,</w:t>
      </w:r>
      <w:r>
        <w:rPr>
          <w:spacing w:val="-7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“Indicazioni</w:t>
      </w:r>
      <w:r>
        <w:rPr>
          <w:spacing w:val="-5"/>
        </w:rPr>
        <w:t xml:space="preserve"> </w:t>
      </w:r>
      <w:r>
        <w:t>operative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predisposizione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piano</w:t>
      </w:r>
    </w:p>
    <w:p w:rsidR="00231C0F" w:rsidRDefault="00231C0F" w:rsidP="00DB4BBE">
      <w:pPr>
        <w:pStyle w:val="ListParagraph"/>
        <w:tabs>
          <w:tab w:val="left" w:pos="612"/>
        </w:tabs>
        <w:spacing w:before="90"/>
        <w:ind w:right="149"/>
      </w:pPr>
      <w:r>
        <w:t xml:space="preserve">finanziario e rendicontazione” (allegata D del bando ANCI). In caso di mancata </w:t>
      </w:r>
    </w:p>
    <w:p w:rsidR="00231C0F" w:rsidRDefault="00231C0F" w:rsidP="00DB4BBE">
      <w:pPr>
        <w:pStyle w:val="ListParagraph"/>
        <w:tabs>
          <w:tab w:val="left" w:pos="612"/>
        </w:tabs>
        <w:spacing w:before="90"/>
        <w:ind w:left="112" w:right="149" w:firstLine="0"/>
      </w:pPr>
      <w:r>
        <w:t>approvazione, i soggetti beneficiari potranno recedere dalla presente</w:t>
      </w:r>
      <w:r>
        <w:rPr>
          <w:spacing w:val="-9"/>
        </w:rPr>
        <w:t xml:space="preserve"> </w:t>
      </w:r>
      <w:r>
        <w:t>Convenzione,</w:t>
      </w:r>
      <w:r>
        <w:rPr>
          <w:spacing w:val="-11"/>
        </w:rPr>
        <w:t xml:space="preserve"> </w:t>
      </w:r>
      <w:r>
        <w:t>perdendo</w:t>
      </w:r>
      <w:r>
        <w:rPr>
          <w:spacing w:val="-8"/>
        </w:rPr>
        <w:t xml:space="preserve"> </w:t>
      </w:r>
      <w:r>
        <w:t>qualsiasi</w:t>
      </w:r>
      <w:r>
        <w:rPr>
          <w:spacing w:val="-8"/>
        </w:rPr>
        <w:t xml:space="preserve"> </w:t>
      </w:r>
      <w:r>
        <w:t>diritto</w:t>
      </w:r>
      <w:r>
        <w:rPr>
          <w:spacing w:val="-7"/>
        </w:rPr>
        <w:t xml:space="preserve"> </w:t>
      </w:r>
      <w:r>
        <w:t>sulla</w:t>
      </w:r>
      <w:r>
        <w:rPr>
          <w:spacing w:val="-10"/>
        </w:rPr>
        <w:t xml:space="preserve"> </w:t>
      </w:r>
      <w:r>
        <w:t>quota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finanziamento</w:t>
      </w:r>
      <w:r>
        <w:rPr>
          <w:spacing w:val="-7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ancora erogata e impegnandosi alla restituzione della quota di finanziamento già erogata, ove l’ANCI</w:t>
      </w:r>
      <w:r>
        <w:rPr>
          <w:spacing w:val="-14"/>
        </w:rPr>
        <w:t xml:space="preserve"> </w:t>
      </w:r>
      <w:r>
        <w:t>ritenga</w:t>
      </w:r>
      <w:r>
        <w:rPr>
          <w:spacing w:val="-10"/>
        </w:rPr>
        <w:t xml:space="preserve"> </w:t>
      </w:r>
      <w:r>
        <w:t>insufficiente,</w:t>
      </w:r>
      <w:r>
        <w:rPr>
          <w:spacing w:val="-11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fini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finanziamento</w:t>
      </w:r>
      <w:r>
        <w:rPr>
          <w:spacing w:val="-9"/>
        </w:rPr>
        <w:t xml:space="preserve"> </w:t>
      </w:r>
      <w:r>
        <w:t>parziale,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attività</w:t>
      </w:r>
      <w:r>
        <w:rPr>
          <w:spacing w:val="-11"/>
        </w:rPr>
        <w:t xml:space="preserve"> </w:t>
      </w:r>
      <w:r>
        <w:t>già</w:t>
      </w:r>
      <w:r>
        <w:rPr>
          <w:spacing w:val="-10"/>
        </w:rPr>
        <w:t xml:space="preserve"> </w:t>
      </w:r>
      <w:r>
        <w:t>svolta.</w:t>
      </w:r>
    </w:p>
    <w:p w:rsidR="00231C0F" w:rsidRDefault="00231C0F">
      <w:pPr>
        <w:pStyle w:val="BodyText"/>
        <w:spacing w:before="11"/>
        <w:ind w:left="0"/>
        <w:jc w:val="left"/>
        <w:rPr>
          <w:sz w:val="21"/>
        </w:rPr>
      </w:pPr>
    </w:p>
    <w:p w:rsidR="00231C0F" w:rsidRDefault="00231C0F">
      <w:pPr>
        <w:pStyle w:val="BodyText"/>
        <w:ind w:left="3399" w:right="3439" w:firstLine="1204"/>
        <w:rPr>
          <w:b/>
        </w:rPr>
      </w:pPr>
      <w:r>
        <w:rPr>
          <w:b/>
        </w:rPr>
        <w:t>Art.5 (Monitoraggio dei Progetti)</w:t>
      </w:r>
    </w:p>
    <w:p w:rsidR="00231C0F" w:rsidRDefault="00231C0F">
      <w:pPr>
        <w:pStyle w:val="ListParagraph"/>
        <w:numPr>
          <w:ilvl w:val="1"/>
          <w:numId w:val="2"/>
        </w:numPr>
        <w:tabs>
          <w:tab w:val="left" w:pos="797"/>
        </w:tabs>
        <w:ind w:right="159" w:firstLine="69"/>
      </w:pPr>
      <w:r>
        <w:t>ANCI svolgerà una costante attività di monitoraggio tecnico e finanziario sull’andamento dei Progetti assegnatari del finanziamento, anche attraverso il controllo e la valutazione delle relazioni descrittive e dei rendiconti finanziari previsti al precedente art.4.1.lett.f).</w:t>
      </w:r>
    </w:p>
    <w:p w:rsidR="00231C0F" w:rsidRDefault="00231C0F">
      <w:pPr>
        <w:pStyle w:val="ListParagraph"/>
        <w:numPr>
          <w:ilvl w:val="1"/>
          <w:numId w:val="2"/>
        </w:numPr>
        <w:tabs>
          <w:tab w:val="left" w:pos="608"/>
        </w:tabs>
        <w:ind w:right="152" w:firstLine="0"/>
      </w:pPr>
      <w:r>
        <w:t>I soggetti beneficiari si obbligano ad adottare tempestivamente e puntualmente ogni misura correttiva richiesta da ANCI a seguito dell’attività di monitoraggio, nonché in generale</w:t>
      </w:r>
      <w:r>
        <w:rPr>
          <w:spacing w:val="-20"/>
        </w:rPr>
        <w:t xml:space="preserve"> </w:t>
      </w:r>
      <w:r>
        <w:t>tutte</w:t>
      </w:r>
      <w:r>
        <w:rPr>
          <w:spacing w:val="-19"/>
        </w:rPr>
        <w:t xml:space="preserve"> </w:t>
      </w:r>
      <w:r>
        <w:t>le</w:t>
      </w:r>
      <w:r>
        <w:rPr>
          <w:spacing w:val="-19"/>
        </w:rPr>
        <w:t xml:space="preserve"> </w:t>
      </w:r>
      <w:r>
        <w:t>direttive,</w:t>
      </w:r>
      <w:r>
        <w:rPr>
          <w:spacing w:val="-21"/>
        </w:rPr>
        <w:t xml:space="preserve"> </w:t>
      </w:r>
      <w:r>
        <w:t>gli</w:t>
      </w:r>
      <w:r>
        <w:rPr>
          <w:spacing w:val="-18"/>
        </w:rPr>
        <w:t xml:space="preserve"> </w:t>
      </w:r>
      <w:r>
        <w:t>indirizzi</w:t>
      </w:r>
      <w:r>
        <w:rPr>
          <w:spacing w:val="-18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le</w:t>
      </w:r>
      <w:r>
        <w:rPr>
          <w:spacing w:val="-19"/>
        </w:rPr>
        <w:t xml:space="preserve"> </w:t>
      </w:r>
      <w:r>
        <w:t>eventuali</w:t>
      </w:r>
      <w:r>
        <w:rPr>
          <w:spacing w:val="-18"/>
        </w:rPr>
        <w:t xml:space="preserve"> </w:t>
      </w:r>
      <w:r>
        <w:t>regole</w:t>
      </w:r>
      <w:r>
        <w:rPr>
          <w:spacing w:val="-20"/>
        </w:rPr>
        <w:t xml:space="preserve"> </w:t>
      </w:r>
      <w:r>
        <w:t>deliberate</w:t>
      </w:r>
      <w:r>
        <w:rPr>
          <w:spacing w:val="-19"/>
        </w:rPr>
        <w:t xml:space="preserve"> </w:t>
      </w:r>
      <w:r>
        <w:t>dalla</w:t>
      </w:r>
      <w:r>
        <w:rPr>
          <w:spacing w:val="-20"/>
        </w:rPr>
        <w:t xml:space="preserve"> </w:t>
      </w:r>
      <w:r>
        <w:t>stessa,</w:t>
      </w:r>
      <w:r>
        <w:rPr>
          <w:spacing w:val="-21"/>
        </w:rPr>
        <w:t xml:space="preserve"> </w:t>
      </w:r>
      <w:r>
        <w:t>che</w:t>
      </w:r>
      <w:r>
        <w:rPr>
          <w:spacing w:val="-19"/>
        </w:rPr>
        <w:t xml:space="preserve"> </w:t>
      </w:r>
      <w:r>
        <w:t>potrà, in ogni momento e in qualsiasi forma, chiedere documenti, informazioni, adeguamenti. In particolare, a seguito dell’attività di verifica e dell’emersione di possibili difformità e/o irregolarità nello sviluppo del Progetto e/o nell’attività di rendicontazione, ANCI potrà richiedere all’Ente capofila l’adozione di misure correttive, quale condizione di conservazione</w:t>
      </w:r>
      <w:r>
        <w:rPr>
          <w:spacing w:val="-16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benefici.</w:t>
      </w:r>
      <w:r>
        <w:rPr>
          <w:spacing w:val="-16"/>
        </w:rPr>
        <w:t xml:space="preserve"> </w:t>
      </w:r>
      <w:r>
        <w:t>7.3.</w:t>
      </w:r>
      <w:r>
        <w:rPr>
          <w:spacing w:val="-16"/>
        </w:rPr>
        <w:t xml:space="preserve"> </w:t>
      </w:r>
      <w:r>
        <w:t>L’esito</w:t>
      </w:r>
      <w:r>
        <w:rPr>
          <w:spacing w:val="-18"/>
        </w:rPr>
        <w:t xml:space="preserve"> </w:t>
      </w:r>
      <w:r>
        <w:t>negativo</w:t>
      </w:r>
      <w:r>
        <w:rPr>
          <w:spacing w:val="-14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monitoraggio,</w:t>
      </w:r>
      <w:r>
        <w:rPr>
          <w:spacing w:val="-16"/>
        </w:rPr>
        <w:t xml:space="preserve"> </w:t>
      </w:r>
      <w:r>
        <w:t>anche</w:t>
      </w:r>
      <w:r>
        <w:rPr>
          <w:spacing w:val="-18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fase</w:t>
      </w:r>
      <w:r>
        <w:rPr>
          <w:spacing w:val="-17"/>
        </w:rPr>
        <w:t xml:space="preserve"> </w:t>
      </w:r>
      <w:r>
        <w:t>intermedia, può determinare la revoca parziale o totale del</w:t>
      </w:r>
      <w:r>
        <w:rPr>
          <w:spacing w:val="-13"/>
        </w:rPr>
        <w:t xml:space="preserve"> </w:t>
      </w:r>
      <w:r>
        <w:t>finanziamento.</w:t>
      </w:r>
    </w:p>
    <w:p w:rsidR="00231C0F" w:rsidRDefault="00231C0F">
      <w:pPr>
        <w:pStyle w:val="BodyText"/>
        <w:spacing w:before="11"/>
        <w:ind w:left="0"/>
        <w:jc w:val="left"/>
        <w:rPr>
          <w:sz w:val="21"/>
        </w:rPr>
      </w:pPr>
    </w:p>
    <w:p w:rsidR="00231C0F" w:rsidRDefault="00231C0F">
      <w:pPr>
        <w:pStyle w:val="BodyText"/>
        <w:ind w:left="206" w:right="247"/>
        <w:jc w:val="center"/>
        <w:rPr>
          <w:b/>
        </w:rPr>
      </w:pPr>
      <w:r>
        <w:rPr>
          <w:b/>
        </w:rPr>
        <w:t>Art. 6</w:t>
      </w:r>
    </w:p>
    <w:p w:rsidR="00231C0F" w:rsidRDefault="00231C0F">
      <w:pPr>
        <w:pStyle w:val="BodyText"/>
        <w:spacing w:before="1"/>
        <w:ind w:left="206" w:right="172"/>
        <w:jc w:val="center"/>
        <w:rPr>
          <w:b/>
        </w:rPr>
      </w:pPr>
      <w:r>
        <w:rPr>
          <w:b/>
        </w:rPr>
        <w:t>(Tracciabilità dei flussi finanziari)</w:t>
      </w:r>
    </w:p>
    <w:p w:rsidR="00231C0F" w:rsidRDefault="00231C0F">
      <w:pPr>
        <w:pStyle w:val="BodyText"/>
        <w:spacing w:before="90"/>
        <w:ind w:right="157" w:firstLine="69"/>
      </w:pPr>
      <w:r>
        <w:t>A pena di risoluzione della presente Convenzione, i soggetti beneficiari si obbligano a rispettare gli obblighi derivanti dalla Legge 13 agosto 2010, n. 136, e successive modificazioni, relativa alla tracciabilità dei flussi finanziari.</w:t>
      </w:r>
    </w:p>
    <w:p w:rsidR="00231C0F" w:rsidRDefault="00231C0F">
      <w:pPr>
        <w:pStyle w:val="BodyText"/>
        <w:spacing w:before="11"/>
        <w:ind w:left="0"/>
        <w:jc w:val="left"/>
        <w:rPr>
          <w:sz w:val="21"/>
        </w:rPr>
      </w:pPr>
    </w:p>
    <w:p w:rsidR="00231C0F" w:rsidRDefault="00231C0F">
      <w:pPr>
        <w:pStyle w:val="BodyText"/>
        <w:ind w:left="206" w:right="245"/>
        <w:jc w:val="center"/>
        <w:rPr>
          <w:b/>
        </w:rPr>
      </w:pPr>
      <w:r>
        <w:rPr>
          <w:b/>
        </w:rPr>
        <w:t>Art. 7</w:t>
      </w:r>
    </w:p>
    <w:p w:rsidR="00231C0F" w:rsidRDefault="00231C0F">
      <w:pPr>
        <w:pStyle w:val="BodyText"/>
        <w:spacing w:before="1" w:line="258" w:lineRule="exact"/>
        <w:ind w:left="206" w:right="245"/>
        <w:jc w:val="center"/>
        <w:rPr>
          <w:b/>
        </w:rPr>
      </w:pPr>
      <w:r>
        <w:rPr>
          <w:b/>
        </w:rPr>
        <w:t>(Utilizzo dei materiali prodotti ed eventuale divulgazione)</w:t>
      </w:r>
    </w:p>
    <w:p w:rsidR="00231C0F" w:rsidRDefault="00231C0F">
      <w:pPr>
        <w:pStyle w:val="BodyText"/>
        <w:ind w:right="152"/>
      </w:pPr>
      <w:r>
        <w:t>7.1.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soggetti</w:t>
      </w:r>
      <w:r>
        <w:rPr>
          <w:spacing w:val="-15"/>
        </w:rPr>
        <w:t xml:space="preserve"> </w:t>
      </w:r>
      <w:r>
        <w:t>beneficiari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tutti</w:t>
      </w:r>
      <w:r>
        <w:rPr>
          <w:spacing w:val="-14"/>
        </w:rPr>
        <w:t xml:space="preserve"> </w:t>
      </w:r>
      <w:r>
        <w:t>gli</w:t>
      </w:r>
      <w:r>
        <w:rPr>
          <w:spacing w:val="-14"/>
        </w:rPr>
        <w:t xml:space="preserve"> </w:t>
      </w:r>
      <w:r>
        <w:t>altri</w:t>
      </w:r>
      <w:r>
        <w:rPr>
          <w:spacing w:val="-15"/>
        </w:rPr>
        <w:t xml:space="preserve"> </w:t>
      </w:r>
      <w:r>
        <w:t>partner</w:t>
      </w:r>
      <w:r>
        <w:rPr>
          <w:spacing w:val="-13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potranno</w:t>
      </w:r>
      <w:r>
        <w:rPr>
          <w:spacing w:val="-13"/>
        </w:rPr>
        <w:t xml:space="preserve"> </w:t>
      </w:r>
      <w:r>
        <w:t>utilizzare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scopo</w:t>
      </w:r>
      <w:r>
        <w:rPr>
          <w:spacing w:val="-13"/>
        </w:rPr>
        <w:t xml:space="preserve"> </w:t>
      </w:r>
      <w:r>
        <w:t>editoriale, promuovere,</w:t>
      </w:r>
      <w:r>
        <w:rPr>
          <w:spacing w:val="-7"/>
        </w:rPr>
        <w:t xml:space="preserve"> </w:t>
      </w:r>
      <w:r>
        <w:t>pubblicizzare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divulgare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materiali</w:t>
      </w:r>
      <w:r>
        <w:rPr>
          <w:spacing w:val="-6"/>
        </w:rPr>
        <w:t xml:space="preserve"> </w:t>
      </w:r>
      <w:r>
        <w:t>prodotti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eventi</w:t>
      </w:r>
      <w:r>
        <w:rPr>
          <w:spacing w:val="-6"/>
        </w:rPr>
        <w:t xml:space="preserve"> </w:t>
      </w:r>
      <w:r>
        <w:t>realizzati</w:t>
      </w:r>
      <w:r>
        <w:rPr>
          <w:spacing w:val="-6"/>
        </w:rPr>
        <w:t xml:space="preserve"> </w:t>
      </w:r>
      <w:r>
        <w:t>nell’ambito del</w:t>
      </w:r>
      <w:r>
        <w:rPr>
          <w:spacing w:val="-5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senza</w:t>
      </w:r>
      <w:r>
        <w:rPr>
          <w:spacing w:val="-6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sugli</w:t>
      </w:r>
      <w:r>
        <w:rPr>
          <w:spacing w:val="-4"/>
        </w:rPr>
        <w:t xml:space="preserve"> </w:t>
      </w:r>
      <w:r>
        <w:t>stessi</w:t>
      </w:r>
      <w:r>
        <w:rPr>
          <w:spacing w:val="-5"/>
        </w:rPr>
        <w:t xml:space="preserve"> </w:t>
      </w:r>
      <w:r>
        <w:t>venga</w:t>
      </w:r>
      <w:r>
        <w:rPr>
          <w:spacing w:val="-6"/>
        </w:rPr>
        <w:t xml:space="preserve"> </w:t>
      </w:r>
      <w:r>
        <w:t>evidenziata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fonte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riportato il logo del Dipartimento e dell’ANCI e l’indicazione che le attività sono realizzate anche grazie al finanziamento concesso al Dipartimento a valere sul “Fondo Politiche giovanili”. Eventuali ulteriori modalità verranno comunicate al Responsabile del progetto indicato dall’Ente</w:t>
      </w:r>
      <w:r>
        <w:rPr>
          <w:spacing w:val="-2"/>
        </w:rPr>
        <w:t xml:space="preserve"> </w:t>
      </w:r>
      <w:r>
        <w:t>capofila.</w:t>
      </w:r>
    </w:p>
    <w:p w:rsidR="00231C0F" w:rsidRDefault="00231C0F">
      <w:pPr>
        <w:pStyle w:val="BodyText"/>
        <w:spacing w:before="2"/>
        <w:ind w:right="154"/>
      </w:pPr>
      <w:r>
        <w:t>7.2</w:t>
      </w:r>
      <w:r>
        <w:rPr>
          <w:spacing w:val="-7"/>
        </w:rPr>
        <w:t xml:space="preserve"> </w:t>
      </w:r>
      <w:r>
        <w:t>ANCI</w:t>
      </w:r>
      <w:r>
        <w:rPr>
          <w:spacing w:val="-7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diffondere</w:t>
      </w:r>
      <w:r>
        <w:rPr>
          <w:spacing w:val="-8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iniziative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realizzato</w:t>
      </w:r>
      <w:r>
        <w:rPr>
          <w:spacing w:val="-5"/>
        </w:rPr>
        <w:t xml:space="preserve"> </w:t>
      </w:r>
      <w:r>
        <w:t>attraverso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pubblicazione</w:t>
      </w:r>
      <w:r>
        <w:rPr>
          <w:spacing w:val="-5"/>
        </w:rPr>
        <w:t xml:space="preserve"> </w:t>
      </w:r>
      <w:r>
        <w:t>di informazioni riguardanti, tra l'altro, i soggetti beneficiari, gli obiettivi, il costo totale e il finanziamento concesso. I soggetti beneficiari e i Partner sono tenuti a dare la massima informazione e diffusione dei risultati del progetto</w:t>
      </w:r>
      <w:r>
        <w:rPr>
          <w:spacing w:val="-11"/>
        </w:rPr>
        <w:t xml:space="preserve"> </w:t>
      </w:r>
      <w:r>
        <w:t>finanziato.</w:t>
      </w:r>
    </w:p>
    <w:p w:rsidR="00231C0F" w:rsidRDefault="00231C0F">
      <w:pPr>
        <w:pStyle w:val="BodyText"/>
        <w:ind w:left="0"/>
        <w:jc w:val="left"/>
      </w:pPr>
    </w:p>
    <w:p w:rsidR="00231C0F" w:rsidRDefault="00231C0F">
      <w:pPr>
        <w:pStyle w:val="BodyText"/>
        <w:spacing w:before="1"/>
        <w:ind w:left="3313" w:right="3350" w:firstLine="1219"/>
        <w:rPr>
          <w:b/>
        </w:rPr>
      </w:pPr>
      <w:r>
        <w:rPr>
          <w:b/>
        </w:rPr>
        <w:t>Art. 8 (Trattamento dati personali)</w:t>
      </w:r>
    </w:p>
    <w:p w:rsidR="00231C0F" w:rsidRDefault="00231C0F">
      <w:pPr>
        <w:pStyle w:val="BodyText"/>
        <w:ind w:right="149"/>
      </w:pPr>
      <w:r>
        <w:t>Ciascuna parte dichiara espressamente di acconsentire al trattamento dei propri dati personali da parte dell’altra per le finalità connesse all’esecuzione del contratto stesso prendendo visione dell’informativa e sottoscrivendo l’autorizzazione al trattamento dati allegata alla presente Convenzione. Il trattamento dei dati sarà improntato ai principi di correttezza, liceità e trasparenza e avverrà nel rispetto delle misure di</w:t>
      </w:r>
      <w:r>
        <w:rPr>
          <w:spacing w:val="-19"/>
        </w:rPr>
        <w:t xml:space="preserve"> </w:t>
      </w:r>
      <w:r>
        <w:t>sicurezza.</w:t>
      </w:r>
    </w:p>
    <w:p w:rsidR="00231C0F" w:rsidRDefault="00231C0F">
      <w:pPr>
        <w:pStyle w:val="BodyText"/>
        <w:spacing w:before="10"/>
        <w:ind w:left="0"/>
        <w:jc w:val="left"/>
        <w:rPr>
          <w:sz w:val="21"/>
        </w:rPr>
      </w:pPr>
    </w:p>
    <w:p w:rsidR="00231C0F" w:rsidRDefault="00231C0F">
      <w:pPr>
        <w:pStyle w:val="BodyText"/>
        <w:ind w:left="0"/>
        <w:jc w:val="left"/>
      </w:pPr>
    </w:p>
    <w:p w:rsidR="00231C0F" w:rsidRDefault="00231C0F">
      <w:pPr>
        <w:pStyle w:val="BodyText"/>
        <w:spacing w:line="258" w:lineRule="exact"/>
        <w:jc w:val="left"/>
      </w:pPr>
      <w:r>
        <w:t>Letto, approvato e sottoscritto digitalmente.</w:t>
      </w:r>
    </w:p>
    <w:p w:rsidR="00231C0F" w:rsidRDefault="00231C0F" w:rsidP="004101E6">
      <w:pPr>
        <w:pStyle w:val="BodyText"/>
        <w:tabs>
          <w:tab w:val="left" w:pos="6486"/>
        </w:tabs>
        <w:spacing w:line="258" w:lineRule="exact"/>
        <w:jc w:val="left"/>
        <w:rPr>
          <w:rFonts w:ascii="Times New Roman" w:hAnsi="Times New Roman"/>
        </w:rPr>
      </w:pPr>
      <w:r>
        <w:t>Per il</w:t>
      </w:r>
      <w:r>
        <w:rPr>
          <w:spacing w:val="-1"/>
        </w:rPr>
        <w:t xml:space="preserve"> </w:t>
      </w:r>
      <w:r>
        <w:t>Comune</w:t>
      </w:r>
      <w:r>
        <w:tab/>
        <w:t>Per l’Ente partner</w:t>
      </w:r>
      <w:r>
        <w:rPr>
          <w:spacing w:val="-12"/>
        </w:rPr>
        <w:t xml:space="preserve"> </w:t>
      </w:r>
      <w:r>
        <w:t>(specificare)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</w:p>
    <w:sectPr w:rsidR="00231C0F" w:rsidSect="007668A6">
      <w:headerReference w:type="default" r:id="rId7"/>
      <w:pgSz w:w="11910" w:h="16840"/>
      <w:pgMar w:top="1400" w:right="980" w:bottom="280" w:left="102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C0F" w:rsidRDefault="00231C0F" w:rsidP="007668A6">
      <w:r>
        <w:separator/>
      </w:r>
    </w:p>
  </w:endnote>
  <w:endnote w:type="continuationSeparator" w:id="0">
    <w:p w:rsidR="00231C0F" w:rsidRDefault="00231C0F" w:rsidP="0076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Unicod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Unicod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C0F" w:rsidRDefault="00231C0F" w:rsidP="007668A6">
      <w:r>
        <w:separator/>
      </w:r>
    </w:p>
  </w:footnote>
  <w:footnote w:type="continuationSeparator" w:id="0">
    <w:p w:rsidR="00231C0F" w:rsidRDefault="00231C0F" w:rsidP="00766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0F" w:rsidRDefault="00231C0F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0.1pt;margin-top:34.45pt;width:243.7pt;height:27.8pt;z-index:-251656192;mso-position-horizontal-relative:page;mso-position-vertical-relative:page" filled="f" stroked="f">
          <v:textbox style="mso-next-textbox:#_x0000_s2049" inset="0,0,0,0">
            <w:txbxContent>
              <w:p w:rsidR="00231C0F" w:rsidRDefault="00231C0F">
                <w:pPr>
                  <w:pStyle w:val="BodyText"/>
                  <w:spacing w:before="20" w:line="258" w:lineRule="exact"/>
                  <w:ind w:left="4" w:right="1"/>
                  <w:jc w:val="center"/>
                  <w:rPr>
                    <w:b/>
                  </w:rPr>
                </w:pPr>
                <w:r>
                  <w:rPr>
                    <w:b/>
                    <w:u w:val="single"/>
                  </w:rPr>
                  <w:t>Allegato B3</w:t>
                </w:r>
              </w:p>
              <w:p w:rsidR="00231C0F" w:rsidRDefault="00231C0F">
                <w:pPr>
                  <w:pStyle w:val="BodyText"/>
                  <w:spacing w:line="258" w:lineRule="exact"/>
                  <w:ind w:left="1" w:right="1"/>
                  <w:jc w:val="center"/>
                  <w:rPr>
                    <w:b/>
                  </w:rPr>
                </w:pPr>
                <w:r>
                  <w:rPr>
                    <w:b/>
                  </w:rPr>
                  <w:t>all’Avviso pubblico “Fermenti in Comune”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CA9"/>
    <w:multiLevelType w:val="hybridMultilevel"/>
    <w:tmpl w:val="FFFFFFFF"/>
    <w:lvl w:ilvl="0" w:tplc="5AE2F258">
      <w:start w:val="1"/>
      <w:numFmt w:val="lowerLetter"/>
      <w:lvlText w:val="%1."/>
      <w:lvlJc w:val="left"/>
      <w:pPr>
        <w:ind w:left="473" w:hanging="361"/>
      </w:pPr>
      <w:rPr>
        <w:rFonts w:ascii="Bookman Old Style" w:eastAsia="Times New Roman" w:hAnsi="Bookman Old Style" w:cs="Bookman Old Style" w:hint="default"/>
        <w:spacing w:val="-1"/>
        <w:w w:val="100"/>
        <w:sz w:val="22"/>
        <w:szCs w:val="22"/>
      </w:rPr>
    </w:lvl>
    <w:lvl w:ilvl="1" w:tplc="D7AC72CA">
      <w:numFmt w:val="bullet"/>
      <w:lvlText w:val="•"/>
      <w:lvlJc w:val="left"/>
      <w:pPr>
        <w:ind w:left="1422" w:hanging="361"/>
      </w:pPr>
      <w:rPr>
        <w:rFonts w:hint="default"/>
      </w:rPr>
    </w:lvl>
    <w:lvl w:ilvl="2" w:tplc="1272EF02">
      <w:numFmt w:val="bullet"/>
      <w:lvlText w:val="•"/>
      <w:lvlJc w:val="left"/>
      <w:pPr>
        <w:ind w:left="2365" w:hanging="361"/>
      </w:pPr>
      <w:rPr>
        <w:rFonts w:hint="default"/>
      </w:rPr>
    </w:lvl>
    <w:lvl w:ilvl="3" w:tplc="C4021D5C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C952CD34">
      <w:numFmt w:val="bullet"/>
      <w:lvlText w:val="•"/>
      <w:lvlJc w:val="left"/>
      <w:pPr>
        <w:ind w:left="4250" w:hanging="361"/>
      </w:pPr>
      <w:rPr>
        <w:rFonts w:hint="default"/>
      </w:rPr>
    </w:lvl>
    <w:lvl w:ilvl="5" w:tplc="C352D582"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948C2CC4">
      <w:numFmt w:val="bullet"/>
      <w:lvlText w:val="•"/>
      <w:lvlJc w:val="left"/>
      <w:pPr>
        <w:ind w:left="6135" w:hanging="361"/>
      </w:pPr>
      <w:rPr>
        <w:rFonts w:hint="default"/>
      </w:rPr>
    </w:lvl>
    <w:lvl w:ilvl="7" w:tplc="AB94E1C6">
      <w:numFmt w:val="bullet"/>
      <w:lvlText w:val="•"/>
      <w:lvlJc w:val="left"/>
      <w:pPr>
        <w:ind w:left="7078" w:hanging="361"/>
      </w:pPr>
      <w:rPr>
        <w:rFonts w:hint="default"/>
      </w:rPr>
    </w:lvl>
    <w:lvl w:ilvl="8" w:tplc="184A17B4">
      <w:numFmt w:val="bullet"/>
      <w:lvlText w:val="•"/>
      <w:lvlJc w:val="left"/>
      <w:pPr>
        <w:ind w:left="8021" w:hanging="361"/>
      </w:pPr>
      <w:rPr>
        <w:rFonts w:hint="default"/>
      </w:rPr>
    </w:lvl>
  </w:abstractNum>
  <w:abstractNum w:abstractNumId="1">
    <w:nsid w:val="0A9401B2"/>
    <w:multiLevelType w:val="hybridMultilevel"/>
    <w:tmpl w:val="A1361708"/>
    <w:lvl w:ilvl="0" w:tplc="CEE6F476">
      <w:start w:val="7"/>
      <w:numFmt w:val="decimal"/>
      <w:lvlText w:val="%1"/>
      <w:lvlJc w:val="left"/>
      <w:pPr>
        <w:ind w:left="112" w:hanging="615"/>
      </w:pPr>
      <w:rPr>
        <w:rFonts w:cs="Times New Roman" w:hint="default"/>
      </w:rPr>
    </w:lvl>
    <w:lvl w:ilvl="1" w:tplc="121E52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48695E">
      <w:numFmt w:val="bullet"/>
      <w:lvlText w:val="•"/>
      <w:lvlJc w:val="left"/>
      <w:pPr>
        <w:ind w:left="2077" w:hanging="615"/>
      </w:pPr>
      <w:rPr>
        <w:rFonts w:hint="default"/>
      </w:rPr>
    </w:lvl>
    <w:lvl w:ilvl="3" w:tplc="BE2EA5EE">
      <w:numFmt w:val="bullet"/>
      <w:lvlText w:val="•"/>
      <w:lvlJc w:val="left"/>
      <w:pPr>
        <w:ind w:left="3055" w:hanging="615"/>
      </w:pPr>
      <w:rPr>
        <w:rFonts w:hint="default"/>
      </w:rPr>
    </w:lvl>
    <w:lvl w:ilvl="4" w:tplc="2748742A">
      <w:numFmt w:val="bullet"/>
      <w:lvlText w:val="•"/>
      <w:lvlJc w:val="left"/>
      <w:pPr>
        <w:ind w:left="4034" w:hanging="615"/>
      </w:pPr>
      <w:rPr>
        <w:rFonts w:hint="default"/>
      </w:rPr>
    </w:lvl>
    <w:lvl w:ilvl="5" w:tplc="C9F6691A">
      <w:numFmt w:val="bullet"/>
      <w:lvlText w:val="•"/>
      <w:lvlJc w:val="left"/>
      <w:pPr>
        <w:ind w:left="5013" w:hanging="615"/>
      </w:pPr>
      <w:rPr>
        <w:rFonts w:hint="default"/>
      </w:rPr>
    </w:lvl>
    <w:lvl w:ilvl="6" w:tplc="AADC4DE4">
      <w:numFmt w:val="bullet"/>
      <w:lvlText w:val="•"/>
      <w:lvlJc w:val="left"/>
      <w:pPr>
        <w:ind w:left="5991" w:hanging="615"/>
      </w:pPr>
      <w:rPr>
        <w:rFonts w:hint="default"/>
      </w:rPr>
    </w:lvl>
    <w:lvl w:ilvl="7" w:tplc="95EAC29A">
      <w:numFmt w:val="bullet"/>
      <w:lvlText w:val="•"/>
      <w:lvlJc w:val="left"/>
      <w:pPr>
        <w:ind w:left="6970" w:hanging="615"/>
      </w:pPr>
      <w:rPr>
        <w:rFonts w:hint="default"/>
      </w:rPr>
    </w:lvl>
    <w:lvl w:ilvl="8" w:tplc="4B126A82">
      <w:numFmt w:val="bullet"/>
      <w:lvlText w:val="•"/>
      <w:lvlJc w:val="left"/>
      <w:pPr>
        <w:ind w:left="7949" w:hanging="615"/>
      </w:pPr>
      <w:rPr>
        <w:rFonts w:hint="default"/>
      </w:rPr>
    </w:lvl>
  </w:abstractNum>
  <w:abstractNum w:abstractNumId="2">
    <w:nsid w:val="11551F49"/>
    <w:multiLevelType w:val="hybridMultilevel"/>
    <w:tmpl w:val="FFFFFFFF"/>
    <w:lvl w:ilvl="0" w:tplc="D2E05D52">
      <w:start w:val="1"/>
      <w:numFmt w:val="lowerLetter"/>
      <w:lvlText w:val="%1."/>
      <w:lvlJc w:val="left"/>
      <w:pPr>
        <w:ind w:left="473" w:hanging="361"/>
      </w:pPr>
      <w:rPr>
        <w:rFonts w:ascii="Bookman Old Style" w:eastAsia="Times New Roman" w:hAnsi="Bookman Old Style" w:cs="Bookman Old Style" w:hint="default"/>
        <w:spacing w:val="-1"/>
        <w:w w:val="100"/>
        <w:sz w:val="22"/>
        <w:szCs w:val="22"/>
      </w:rPr>
    </w:lvl>
    <w:lvl w:ilvl="1" w:tplc="7014504A">
      <w:numFmt w:val="bullet"/>
      <w:lvlText w:val="•"/>
      <w:lvlJc w:val="left"/>
      <w:pPr>
        <w:ind w:left="1422" w:hanging="361"/>
      </w:pPr>
      <w:rPr>
        <w:rFonts w:hint="default"/>
      </w:rPr>
    </w:lvl>
    <w:lvl w:ilvl="2" w:tplc="78FCFBF8">
      <w:numFmt w:val="bullet"/>
      <w:lvlText w:val="•"/>
      <w:lvlJc w:val="left"/>
      <w:pPr>
        <w:ind w:left="2365" w:hanging="361"/>
      </w:pPr>
      <w:rPr>
        <w:rFonts w:hint="default"/>
      </w:rPr>
    </w:lvl>
    <w:lvl w:ilvl="3" w:tplc="15BE814A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5D108D34">
      <w:numFmt w:val="bullet"/>
      <w:lvlText w:val="•"/>
      <w:lvlJc w:val="left"/>
      <w:pPr>
        <w:ind w:left="4250" w:hanging="361"/>
      </w:pPr>
      <w:rPr>
        <w:rFonts w:hint="default"/>
      </w:rPr>
    </w:lvl>
    <w:lvl w:ilvl="5" w:tplc="AEE8A55C"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6A3AA652">
      <w:numFmt w:val="bullet"/>
      <w:lvlText w:val="•"/>
      <w:lvlJc w:val="left"/>
      <w:pPr>
        <w:ind w:left="6135" w:hanging="361"/>
      </w:pPr>
      <w:rPr>
        <w:rFonts w:hint="default"/>
      </w:rPr>
    </w:lvl>
    <w:lvl w:ilvl="7" w:tplc="455AEEC4">
      <w:numFmt w:val="bullet"/>
      <w:lvlText w:val="•"/>
      <w:lvlJc w:val="left"/>
      <w:pPr>
        <w:ind w:left="7078" w:hanging="361"/>
      </w:pPr>
      <w:rPr>
        <w:rFonts w:hint="default"/>
      </w:rPr>
    </w:lvl>
    <w:lvl w:ilvl="8" w:tplc="5DEA38CA">
      <w:numFmt w:val="bullet"/>
      <w:lvlText w:val="•"/>
      <w:lvlJc w:val="left"/>
      <w:pPr>
        <w:ind w:left="8021" w:hanging="361"/>
      </w:pPr>
      <w:rPr>
        <w:rFonts w:hint="default"/>
      </w:rPr>
    </w:lvl>
  </w:abstractNum>
  <w:abstractNum w:abstractNumId="3">
    <w:nsid w:val="2F24393B"/>
    <w:multiLevelType w:val="hybridMultilevel"/>
    <w:tmpl w:val="750A640C"/>
    <w:lvl w:ilvl="0" w:tplc="AC860C22">
      <w:start w:val="6"/>
      <w:numFmt w:val="decimal"/>
      <w:lvlText w:val="%1"/>
      <w:lvlJc w:val="left"/>
      <w:pPr>
        <w:ind w:left="112" w:hanging="492"/>
      </w:pPr>
      <w:rPr>
        <w:rFonts w:cs="Times New Roman" w:hint="default"/>
      </w:rPr>
    </w:lvl>
    <w:lvl w:ilvl="1" w:tplc="B3241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2A6A5C2">
      <w:numFmt w:val="bullet"/>
      <w:lvlText w:val="•"/>
      <w:lvlJc w:val="left"/>
      <w:pPr>
        <w:ind w:left="2077" w:hanging="492"/>
      </w:pPr>
      <w:rPr>
        <w:rFonts w:hint="default"/>
      </w:rPr>
    </w:lvl>
    <w:lvl w:ilvl="3" w:tplc="7160E23E">
      <w:numFmt w:val="bullet"/>
      <w:lvlText w:val="•"/>
      <w:lvlJc w:val="left"/>
      <w:pPr>
        <w:ind w:left="3055" w:hanging="492"/>
      </w:pPr>
      <w:rPr>
        <w:rFonts w:hint="default"/>
      </w:rPr>
    </w:lvl>
    <w:lvl w:ilvl="4" w:tplc="ECFAD6CE">
      <w:numFmt w:val="bullet"/>
      <w:lvlText w:val="•"/>
      <w:lvlJc w:val="left"/>
      <w:pPr>
        <w:ind w:left="4034" w:hanging="492"/>
      </w:pPr>
      <w:rPr>
        <w:rFonts w:hint="default"/>
      </w:rPr>
    </w:lvl>
    <w:lvl w:ilvl="5" w:tplc="237C8FBA">
      <w:numFmt w:val="bullet"/>
      <w:lvlText w:val="•"/>
      <w:lvlJc w:val="left"/>
      <w:pPr>
        <w:ind w:left="5013" w:hanging="492"/>
      </w:pPr>
      <w:rPr>
        <w:rFonts w:hint="default"/>
      </w:rPr>
    </w:lvl>
    <w:lvl w:ilvl="6" w:tplc="6C161238">
      <w:numFmt w:val="bullet"/>
      <w:lvlText w:val="•"/>
      <w:lvlJc w:val="left"/>
      <w:pPr>
        <w:ind w:left="5991" w:hanging="492"/>
      </w:pPr>
      <w:rPr>
        <w:rFonts w:hint="default"/>
      </w:rPr>
    </w:lvl>
    <w:lvl w:ilvl="7" w:tplc="4F06ED00">
      <w:numFmt w:val="bullet"/>
      <w:lvlText w:val="•"/>
      <w:lvlJc w:val="left"/>
      <w:pPr>
        <w:ind w:left="6970" w:hanging="492"/>
      </w:pPr>
      <w:rPr>
        <w:rFonts w:hint="default"/>
      </w:rPr>
    </w:lvl>
    <w:lvl w:ilvl="8" w:tplc="A6EC2ACC">
      <w:numFmt w:val="bullet"/>
      <w:lvlText w:val="•"/>
      <w:lvlJc w:val="left"/>
      <w:pPr>
        <w:ind w:left="7949" w:hanging="492"/>
      </w:pPr>
      <w:rPr>
        <w:rFonts w:hint="default"/>
      </w:rPr>
    </w:lvl>
  </w:abstractNum>
  <w:abstractNum w:abstractNumId="4">
    <w:nsid w:val="545626B3"/>
    <w:multiLevelType w:val="hybridMultilevel"/>
    <w:tmpl w:val="3EAA7808"/>
    <w:lvl w:ilvl="0" w:tplc="4754EC0A">
      <w:start w:val="5"/>
      <w:numFmt w:val="decimal"/>
      <w:lvlText w:val="%1"/>
      <w:lvlJc w:val="left"/>
      <w:pPr>
        <w:ind w:left="527" w:hanging="415"/>
      </w:pPr>
      <w:rPr>
        <w:rFonts w:cs="Times New Roman" w:hint="default"/>
      </w:rPr>
    </w:lvl>
    <w:lvl w:ilvl="1" w:tplc="03DEA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C94446C">
      <w:numFmt w:val="bullet"/>
      <w:lvlText w:val="•"/>
      <w:lvlJc w:val="left"/>
      <w:pPr>
        <w:ind w:left="2397" w:hanging="415"/>
      </w:pPr>
      <w:rPr>
        <w:rFonts w:hint="default"/>
      </w:rPr>
    </w:lvl>
    <w:lvl w:ilvl="3" w:tplc="4BBCF35A">
      <w:numFmt w:val="bullet"/>
      <w:lvlText w:val="•"/>
      <w:lvlJc w:val="left"/>
      <w:pPr>
        <w:ind w:left="3335" w:hanging="415"/>
      </w:pPr>
      <w:rPr>
        <w:rFonts w:hint="default"/>
      </w:rPr>
    </w:lvl>
    <w:lvl w:ilvl="4" w:tplc="632885EA">
      <w:numFmt w:val="bullet"/>
      <w:lvlText w:val="•"/>
      <w:lvlJc w:val="left"/>
      <w:pPr>
        <w:ind w:left="4274" w:hanging="415"/>
      </w:pPr>
      <w:rPr>
        <w:rFonts w:hint="default"/>
      </w:rPr>
    </w:lvl>
    <w:lvl w:ilvl="5" w:tplc="C30409F6">
      <w:numFmt w:val="bullet"/>
      <w:lvlText w:val="•"/>
      <w:lvlJc w:val="left"/>
      <w:pPr>
        <w:ind w:left="5213" w:hanging="415"/>
      </w:pPr>
      <w:rPr>
        <w:rFonts w:hint="default"/>
      </w:rPr>
    </w:lvl>
    <w:lvl w:ilvl="6" w:tplc="5F0497AE">
      <w:numFmt w:val="bullet"/>
      <w:lvlText w:val="•"/>
      <w:lvlJc w:val="left"/>
      <w:pPr>
        <w:ind w:left="6151" w:hanging="415"/>
      </w:pPr>
      <w:rPr>
        <w:rFonts w:hint="default"/>
      </w:rPr>
    </w:lvl>
    <w:lvl w:ilvl="7" w:tplc="87F0AC84">
      <w:numFmt w:val="bullet"/>
      <w:lvlText w:val="•"/>
      <w:lvlJc w:val="left"/>
      <w:pPr>
        <w:ind w:left="7090" w:hanging="415"/>
      </w:pPr>
      <w:rPr>
        <w:rFonts w:hint="default"/>
      </w:rPr>
    </w:lvl>
    <w:lvl w:ilvl="8" w:tplc="EBAA55CE">
      <w:numFmt w:val="bullet"/>
      <w:lvlText w:val="•"/>
      <w:lvlJc w:val="left"/>
      <w:pPr>
        <w:ind w:left="8029" w:hanging="415"/>
      </w:pPr>
      <w:rPr>
        <w:rFonts w:hint="default"/>
      </w:rPr>
    </w:lvl>
  </w:abstractNum>
  <w:abstractNum w:abstractNumId="5">
    <w:nsid w:val="68F83C17"/>
    <w:multiLevelType w:val="hybridMultilevel"/>
    <w:tmpl w:val="2D046A94"/>
    <w:lvl w:ilvl="0" w:tplc="14B6EA3A">
      <w:start w:val="8"/>
      <w:numFmt w:val="decimal"/>
      <w:lvlText w:val="%1"/>
      <w:lvlJc w:val="left"/>
      <w:pPr>
        <w:ind w:left="112" w:hanging="514"/>
      </w:pPr>
      <w:rPr>
        <w:rFonts w:cs="Times New Roman" w:hint="default"/>
      </w:rPr>
    </w:lvl>
    <w:lvl w:ilvl="1" w:tplc="3D8CB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00900C">
      <w:numFmt w:val="bullet"/>
      <w:lvlText w:val="•"/>
      <w:lvlJc w:val="left"/>
      <w:pPr>
        <w:ind w:left="2077" w:hanging="514"/>
      </w:pPr>
      <w:rPr>
        <w:rFonts w:hint="default"/>
      </w:rPr>
    </w:lvl>
    <w:lvl w:ilvl="3" w:tplc="80F48B1E">
      <w:numFmt w:val="bullet"/>
      <w:lvlText w:val="•"/>
      <w:lvlJc w:val="left"/>
      <w:pPr>
        <w:ind w:left="3055" w:hanging="514"/>
      </w:pPr>
      <w:rPr>
        <w:rFonts w:hint="default"/>
      </w:rPr>
    </w:lvl>
    <w:lvl w:ilvl="4" w:tplc="717E507C">
      <w:numFmt w:val="bullet"/>
      <w:lvlText w:val="•"/>
      <w:lvlJc w:val="left"/>
      <w:pPr>
        <w:ind w:left="4034" w:hanging="514"/>
      </w:pPr>
      <w:rPr>
        <w:rFonts w:hint="default"/>
      </w:rPr>
    </w:lvl>
    <w:lvl w:ilvl="5" w:tplc="37066714">
      <w:numFmt w:val="bullet"/>
      <w:lvlText w:val="•"/>
      <w:lvlJc w:val="left"/>
      <w:pPr>
        <w:ind w:left="5013" w:hanging="514"/>
      </w:pPr>
      <w:rPr>
        <w:rFonts w:hint="default"/>
      </w:rPr>
    </w:lvl>
    <w:lvl w:ilvl="6" w:tplc="D8F61386">
      <w:numFmt w:val="bullet"/>
      <w:lvlText w:val="•"/>
      <w:lvlJc w:val="left"/>
      <w:pPr>
        <w:ind w:left="5991" w:hanging="514"/>
      </w:pPr>
      <w:rPr>
        <w:rFonts w:hint="default"/>
      </w:rPr>
    </w:lvl>
    <w:lvl w:ilvl="7" w:tplc="707807A2">
      <w:numFmt w:val="bullet"/>
      <w:lvlText w:val="•"/>
      <w:lvlJc w:val="left"/>
      <w:pPr>
        <w:ind w:left="6970" w:hanging="514"/>
      </w:pPr>
      <w:rPr>
        <w:rFonts w:hint="default"/>
      </w:rPr>
    </w:lvl>
    <w:lvl w:ilvl="8" w:tplc="2492377A">
      <w:numFmt w:val="bullet"/>
      <w:lvlText w:val="•"/>
      <w:lvlJc w:val="left"/>
      <w:pPr>
        <w:ind w:left="7949" w:hanging="514"/>
      </w:pPr>
      <w:rPr>
        <w:rFonts w:hint="default"/>
      </w:rPr>
    </w:lvl>
  </w:abstractNum>
  <w:abstractNum w:abstractNumId="6">
    <w:nsid w:val="71CB412D"/>
    <w:multiLevelType w:val="hybridMultilevel"/>
    <w:tmpl w:val="FFFFFFFF"/>
    <w:lvl w:ilvl="0" w:tplc="58869D10">
      <w:numFmt w:val="bullet"/>
      <w:lvlText w:val="-"/>
      <w:lvlJc w:val="left"/>
      <w:pPr>
        <w:ind w:left="473" w:hanging="361"/>
      </w:pPr>
      <w:rPr>
        <w:rFonts w:ascii="Calibri" w:eastAsia="Times New Roman" w:hAnsi="Calibri" w:hint="default"/>
        <w:w w:val="100"/>
        <w:sz w:val="22"/>
      </w:rPr>
    </w:lvl>
    <w:lvl w:ilvl="1" w:tplc="E4C6120A">
      <w:numFmt w:val="bullet"/>
      <w:lvlText w:val="•"/>
      <w:lvlJc w:val="left"/>
      <w:pPr>
        <w:ind w:left="1422" w:hanging="361"/>
      </w:pPr>
      <w:rPr>
        <w:rFonts w:hint="default"/>
      </w:rPr>
    </w:lvl>
    <w:lvl w:ilvl="2" w:tplc="8D021818">
      <w:numFmt w:val="bullet"/>
      <w:lvlText w:val="•"/>
      <w:lvlJc w:val="left"/>
      <w:pPr>
        <w:ind w:left="2365" w:hanging="361"/>
      </w:pPr>
      <w:rPr>
        <w:rFonts w:hint="default"/>
      </w:rPr>
    </w:lvl>
    <w:lvl w:ilvl="3" w:tplc="9782F47A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AC0A89D6">
      <w:numFmt w:val="bullet"/>
      <w:lvlText w:val="•"/>
      <w:lvlJc w:val="left"/>
      <w:pPr>
        <w:ind w:left="4250" w:hanging="361"/>
      </w:pPr>
      <w:rPr>
        <w:rFonts w:hint="default"/>
      </w:rPr>
    </w:lvl>
    <w:lvl w:ilvl="5" w:tplc="6AB893F6"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F044E82C">
      <w:numFmt w:val="bullet"/>
      <w:lvlText w:val="•"/>
      <w:lvlJc w:val="left"/>
      <w:pPr>
        <w:ind w:left="6135" w:hanging="361"/>
      </w:pPr>
      <w:rPr>
        <w:rFonts w:hint="default"/>
      </w:rPr>
    </w:lvl>
    <w:lvl w:ilvl="7" w:tplc="6A7A24BE">
      <w:numFmt w:val="bullet"/>
      <w:lvlText w:val="•"/>
      <w:lvlJc w:val="left"/>
      <w:pPr>
        <w:ind w:left="7078" w:hanging="361"/>
      </w:pPr>
      <w:rPr>
        <w:rFonts w:hint="default"/>
      </w:rPr>
    </w:lvl>
    <w:lvl w:ilvl="8" w:tplc="171AA262">
      <w:numFmt w:val="bullet"/>
      <w:lvlText w:val="•"/>
      <w:lvlJc w:val="left"/>
      <w:pPr>
        <w:ind w:left="8021" w:hanging="361"/>
      </w:pPr>
      <w:rPr>
        <w:rFonts w:hint="default"/>
      </w:rPr>
    </w:lvl>
  </w:abstractNum>
  <w:abstractNum w:abstractNumId="7">
    <w:nsid w:val="7904564E"/>
    <w:multiLevelType w:val="hybridMultilevel"/>
    <w:tmpl w:val="B4106556"/>
    <w:lvl w:ilvl="0" w:tplc="F1803D3A">
      <w:start w:val="3"/>
      <w:numFmt w:val="decimal"/>
      <w:lvlText w:val="%1"/>
      <w:lvlJc w:val="left"/>
      <w:pPr>
        <w:ind w:left="618" w:hanging="507"/>
      </w:pPr>
      <w:rPr>
        <w:rFonts w:cs="Times New Roman" w:hint="default"/>
      </w:rPr>
    </w:lvl>
    <w:lvl w:ilvl="1" w:tplc="347618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7649FE">
      <w:numFmt w:val="bullet"/>
      <w:lvlText w:val="•"/>
      <w:lvlJc w:val="left"/>
      <w:pPr>
        <w:ind w:left="2477" w:hanging="507"/>
      </w:pPr>
      <w:rPr>
        <w:rFonts w:hint="default"/>
      </w:rPr>
    </w:lvl>
    <w:lvl w:ilvl="3" w:tplc="FFECAEDA">
      <w:numFmt w:val="bullet"/>
      <w:lvlText w:val="•"/>
      <w:lvlJc w:val="left"/>
      <w:pPr>
        <w:ind w:left="3405" w:hanging="507"/>
      </w:pPr>
      <w:rPr>
        <w:rFonts w:hint="default"/>
      </w:rPr>
    </w:lvl>
    <w:lvl w:ilvl="4" w:tplc="8048B118">
      <w:numFmt w:val="bullet"/>
      <w:lvlText w:val="•"/>
      <w:lvlJc w:val="left"/>
      <w:pPr>
        <w:ind w:left="4334" w:hanging="507"/>
      </w:pPr>
      <w:rPr>
        <w:rFonts w:hint="default"/>
      </w:rPr>
    </w:lvl>
    <w:lvl w:ilvl="5" w:tplc="95BA9A4E">
      <w:numFmt w:val="bullet"/>
      <w:lvlText w:val="•"/>
      <w:lvlJc w:val="left"/>
      <w:pPr>
        <w:ind w:left="5263" w:hanging="507"/>
      </w:pPr>
      <w:rPr>
        <w:rFonts w:hint="default"/>
      </w:rPr>
    </w:lvl>
    <w:lvl w:ilvl="6" w:tplc="0D6C2BF6">
      <w:numFmt w:val="bullet"/>
      <w:lvlText w:val="•"/>
      <w:lvlJc w:val="left"/>
      <w:pPr>
        <w:ind w:left="6191" w:hanging="507"/>
      </w:pPr>
      <w:rPr>
        <w:rFonts w:hint="default"/>
      </w:rPr>
    </w:lvl>
    <w:lvl w:ilvl="7" w:tplc="07524012">
      <w:numFmt w:val="bullet"/>
      <w:lvlText w:val="•"/>
      <w:lvlJc w:val="left"/>
      <w:pPr>
        <w:ind w:left="7120" w:hanging="507"/>
      </w:pPr>
      <w:rPr>
        <w:rFonts w:hint="default"/>
      </w:rPr>
    </w:lvl>
    <w:lvl w:ilvl="8" w:tplc="5914B468">
      <w:numFmt w:val="bullet"/>
      <w:lvlText w:val="•"/>
      <w:lvlJc w:val="left"/>
      <w:pPr>
        <w:ind w:left="8049" w:hanging="50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8A6"/>
    <w:rsid w:val="00010843"/>
    <w:rsid w:val="000B2036"/>
    <w:rsid w:val="00146170"/>
    <w:rsid w:val="001F63A0"/>
    <w:rsid w:val="002033E2"/>
    <w:rsid w:val="00231C0F"/>
    <w:rsid w:val="002433B0"/>
    <w:rsid w:val="00252C87"/>
    <w:rsid w:val="002D1EDB"/>
    <w:rsid w:val="002E1570"/>
    <w:rsid w:val="003E2241"/>
    <w:rsid w:val="004101E6"/>
    <w:rsid w:val="00454131"/>
    <w:rsid w:val="005447CE"/>
    <w:rsid w:val="006052B0"/>
    <w:rsid w:val="006966C5"/>
    <w:rsid w:val="007668A6"/>
    <w:rsid w:val="00800A7F"/>
    <w:rsid w:val="00960EC5"/>
    <w:rsid w:val="009D3097"/>
    <w:rsid w:val="00A54A1A"/>
    <w:rsid w:val="00A76FEF"/>
    <w:rsid w:val="00AE4EF1"/>
    <w:rsid w:val="00B13E35"/>
    <w:rsid w:val="00B5588D"/>
    <w:rsid w:val="00BC7728"/>
    <w:rsid w:val="00C109A8"/>
    <w:rsid w:val="00CD597B"/>
    <w:rsid w:val="00D060C8"/>
    <w:rsid w:val="00D527FF"/>
    <w:rsid w:val="00D94749"/>
    <w:rsid w:val="00DA5005"/>
    <w:rsid w:val="00DB4BBE"/>
    <w:rsid w:val="00DF5FAD"/>
    <w:rsid w:val="00EA0527"/>
    <w:rsid w:val="00F12E2D"/>
    <w:rsid w:val="00F56509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A6"/>
    <w:pPr>
      <w:widowControl w:val="0"/>
      <w:autoSpaceDE w:val="0"/>
      <w:autoSpaceDN w:val="0"/>
    </w:pPr>
    <w:rPr>
      <w:rFonts w:ascii="Bookman Old Style" w:hAnsi="Bookman Old Style" w:cs="Bookman Old Sty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668A6"/>
    <w:pPr>
      <w:ind w:left="112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2241"/>
    <w:rPr>
      <w:rFonts w:ascii="Bookman Old Style" w:hAnsi="Bookman Old Style" w:cs="Bookman Old Style"/>
    </w:rPr>
  </w:style>
  <w:style w:type="paragraph" w:styleId="ListParagraph">
    <w:name w:val="List Paragraph"/>
    <w:basedOn w:val="Normal"/>
    <w:uiPriority w:val="99"/>
    <w:qFormat/>
    <w:rsid w:val="007668A6"/>
    <w:pPr>
      <w:ind w:left="473" w:hanging="361"/>
      <w:jc w:val="both"/>
    </w:pPr>
  </w:style>
  <w:style w:type="paragraph" w:customStyle="1" w:styleId="TableParagraph">
    <w:name w:val="Table Paragraph"/>
    <w:basedOn w:val="Normal"/>
    <w:uiPriority w:val="99"/>
    <w:rsid w:val="007668A6"/>
  </w:style>
  <w:style w:type="paragraph" w:styleId="Header">
    <w:name w:val="header"/>
    <w:basedOn w:val="Normal"/>
    <w:link w:val="HeaderChar"/>
    <w:uiPriority w:val="99"/>
    <w:rsid w:val="009D309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2241"/>
    <w:rPr>
      <w:rFonts w:ascii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rsid w:val="009D309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2241"/>
    <w:rPr>
      <w:rFonts w:ascii="Bookman Old Style" w:hAnsi="Bookman Old Style" w:cs="Bookman Old Style"/>
    </w:rPr>
  </w:style>
  <w:style w:type="paragraph" w:customStyle="1" w:styleId="Default">
    <w:name w:val="Default"/>
    <w:basedOn w:val="Normal"/>
    <w:uiPriority w:val="99"/>
    <w:rsid w:val="00010843"/>
    <w:pPr>
      <w:widowControl/>
      <w:suppressAutoHyphens/>
      <w:autoSpaceDN/>
    </w:pPr>
    <w:rPr>
      <w:rFonts w:ascii="Times New Roman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4</Pages>
  <Words>2176</Words>
  <Characters>12404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PER LA REALIZZAZIONE DELLE PROPOSTE PROGETTUALI DI PROTAGONISMO GIOVANILE PER IL RILANCIO DEI TERRITORI</dc:title>
  <dc:subject/>
  <dc:creator>Vincenzo Police</dc:creator>
  <cp:keywords/>
  <dc:description/>
  <cp:lastModifiedBy>rciccarelli</cp:lastModifiedBy>
  <cp:revision>16</cp:revision>
  <dcterms:created xsi:type="dcterms:W3CDTF">2021-01-11T11:36:00Z</dcterms:created>
  <dcterms:modified xsi:type="dcterms:W3CDTF">2021-01-13T09:41:00Z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