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6" w:rsidRDefault="00753BE6" w:rsidP="005B71C1">
      <w:pPr>
        <w:jc w:val="right"/>
      </w:pPr>
    </w:p>
    <w:p w:rsidR="00753BE6" w:rsidRPr="009A3354" w:rsidRDefault="00753BE6" w:rsidP="009A3354">
      <w:pPr>
        <w:suppressAutoHyphens w:val="0"/>
        <w:autoSpaceDE w:val="0"/>
        <w:autoSpaceDN w:val="0"/>
        <w:adjustRightInd w:val="0"/>
        <w:rPr>
          <w:rFonts w:ascii="Verdana" w:hAnsi="Verdana" w:cs="Verdana"/>
          <w:color w:val="000000"/>
        </w:rPr>
      </w:pPr>
    </w:p>
    <w:p w:rsidR="00753BE6" w:rsidRPr="009A3354"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color w:val="000000"/>
          <w:sz w:val="16"/>
          <w:szCs w:val="16"/>
        </w:rPr>
      </w:pPr>
      <w:r w:rsidRPr="009A3354">
        <w:rPr>
          <w:rFonts w:ascii="Verdana" w:hAnsi="Verdana" w:cs="Verdana"/>
          <w:i/>
          <w:iCs/>
          <w:color w:val="000000"/>
          <w:sz w:val="16"/>
          <w:szCs w:val="16"/>
        </w:rPr>
        <w:t>P.O.C. 2014/2020– Linea di Intervento “Ambiente e Territorio”</w:t>
      </w:r>
    </w:p>
    <w:p w:rsidR="00753BE6"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i/>
          <w:iCs/>
          <w:color w:val="000000"/>
          <w:sz w:val="16"/>
          <w:szCs w:val="16"/>
        </w:rPr>
      </w:pPr>
      <w:r w:rsidRPr="009A3354">
        <w:rPr>
          <w:rFonts w:ascii="Verdana" w:hAnsi="Verdana" w:cs="Verdana"/>
          <w:i/>
          <w:iCs/>
          <w:color w:val="000000"/>
          <w:sz w:val="16"/>
          <w:szCs w:val="16"/>
        </w:rPr>
        <w:t xml:space="preserve">Azione Operativa “Completamento del Programma di Interventi per il finanziamento della Pianificazione di Emergenza Comunale/Intercomunale di Protezione Civile” – Importo complessivo Progetto Euro </w:t>
      </w:r>
      <w:r>
        <w:rPr>
          <w:rFonts w:ascii="Verdana" w:hAnsi="Verdana" w:cs="Verdana"/>
          <w:i/>
          <w:iCs/>
          <w:color w:val="000000"/>
          <w:sz w:val="16"/>
          <w:szCs w:val="16"/>
        </w:rPr>
        <w:t>12</w:t>
      </w:r>
      <w:r w:rsidRPr="009A3354">
        <w:rPr>
          <w:rFonts w:ascii="Verdana" w:hAnsi="Verdana" w:cs="Verdana"/>
          <w:i/>
          <w:iCs/>
          <w:color w:val="000000"/>
          <w:sz w:val="16"/>
          <w:szCs w:val="16"/>
        </w:rPr>
        <w:t xml:space="preserve">5.000,00. Importo servizi tecnici specifici Euro € </w:t>
      </w:r>
      <w:r>
        <w:rPr>
          <w:rFonts w:ascii="Verdana" w:hAnsi="Verdana" w:cs="Verdana"/>
          <w:i/>
          <w:iCs/>
          <w:color w:val="000000"/>
          <w:sz w:val="16"/>
          <w:szCs w:val="16"/>
        </w:rPr>
        <w:t>32.500</w:t>
      </w:r>
    </w:p>
    <w:p w:rsidR="00753BE6" w:rsidRPr="009A3354"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color w:val="000000"/>
          <w:sz w:val="16"/>
          <w:szCs w:val="16"/>
        </w:rPr>
      </w:pPr>
    </w:p>
    <w:p w:rsidR="00753BE6" w:rsidRPr="009A3354"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color w:val="000000"/>
          <w:sz w:val="22"/>
          <w:szCs w:val="22"/>
        </w:rPr>
      </w:pPr>
      <w:r w:rsidRPr="009A3354">
        <w:rPr>
          <w:rFonts w:ascii="Verdana" w:hAnsi="Verdana" w:cs="Verdana"/>
          <w:b/>
          <w:bCs/>
          <w:color w:val="000000"/>
          <w:sz w:val="22"/>
          <w:szCs w:val="22"/>
        </w:rPr>
        <w:t>AVVISO ESPLORATIVO</w:t>
      </w:r>
    </w:p>
    <w:p w:rsidR="00753BE6"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color w:val="000000"/>
          <w:sz w:val="22"/>
          <w:szCs w:val="22"/>
        </w:rPr>
      </w:pPr>
      <w:r w:rsidRPr="009A3354">
        <w:rPr>
          <w:rFonts w:ascii="Verdana" w:hAnsi="Verdana" w:cs="Verdana"/>
          <w:color w:val="000000"/>
          <w:sz w:val="22"/>
          <w:szCs w:val="22"/>
        </w:rPr>
        <w:t>per la selezione di manifestazioni di interesse all’affidamento diretto dei servizi tecnici inerenti la verifica, l’aggiornamento e l’informatizzazione del piano di Emergenza comunale e la progettazione di supporti multimediali e cartacei</w:t>
      </w:r>
    </w:p>
    <w:p w:rsidR="00753BE6" w:rsidRPr="009A3354"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color w:val="000000"/>
          <w:sz w:val="22"/>
          <w:szCs w:val="22"/>
        </w:rPr>
      </w:pPr>
    </w:p>
    <w:p w:rsidR="00753BE6" w:rsidRPr="00303D5B"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color w:val="000000"/>
        </w:rPr>
      </w:pPr>
      <w:r w:rsidRPr="009A3354">
        <w:rPr>
          <w:rFonts w:ascii="Verdana" w:hAnsi="Verdana" w:cs="Verdana"/>
          <w:i/>
          <w:iCs/>
          <w:color w:val="000000"/>
          <w:sz w:val="16"/>
          <w:szCs w:val="16"/>
        </w:rPr>
        <w:t>Procedura: “Affidamento diretto” ai sensi e per gli effetti dell’art. 36, comma 2 lett. a) del D.lgs. 18 aprile 2016, n. 50 e ss.mm.ii</w:t>
      </w:r>
    </w:p>
    <w:p w:rsidR="00753BE6"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b/>
          <w:bCs/>
          <w:i/>
          <w:iCs/>
          <w:color w:val="000000"/>
          <w:sz w:val="18"/>
          <w:szCs w:val="18"/>
        </w:rPr>
      </w:pPr>
    </w:p>
    <w:p w:rsidR="00753BE6" w:rsidRPr="00C20698" w:rsidRDefault="00753BE6" w:rsidP="00C20698">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Verdana" w:hAnsi="Verdana" w:cs="Verdana"/>
          <w:color w:val="000000"/>
        </w:rPr>
      </w:pPr>
      <w:r w:rsidRPr="00C20698">
        <w:rPr>
          <w:rFonts w:ascii="Verdana" w:hAnsi="Verdana" w:cs="Verdana"/>
          <w:b/>
          <w:bCs/>
          <w:i/>
          <w:iCs/>
          <w:color w:val="000000"/>
          <w:sz w:val="18"/>
          <w:szCs w:val="18"/>
        </w:rPr>
        <w:t>CUP</w:t>
      </w:r>
      <w:r w:rsidRPr="00C20698">
        <w:rPr>
          <w:rFonts w:ascii="Verdana" w:hAnsi="Verdana" w:cs="Verdana"/>
          <w:i/>
          <w:iCs/>
          <w:color w:val="000000"/>
          <w:sz w:val="18"/>
          <w:szCs w:val="18"/>
        </w:rPr>
        <w:t xml:space="preserve">: </w:t>
      </w:r>
      <w:r>
        <w:rPr>
          <w:b/>
          <w:bCs/>
          <w:color w:val="000000"/>
          <w:sz w:val="23"/>
          <w:szCs w:val="23"/>
        </w:rPr>
        <w:t>G99I17000100002</w:t>
      </w:r>
      <w:r w:rsidRPr="00C20698">
        <w:rPr>
          <w:rFonts w:ascii="Trebuchet MS" w:hAnsi="Trebuchet MS" w:cs="Trebuchet MS"/>
          <w:i/>
          <w:iCs/>
          <w:color w:val="000000"/>
          <w:sz w:val="22"/>
          <w:szCs w:val="22"/>
        </w:rPr>
        <w:t xml:space="preserve"> </w:t>
      </w:r>
      <w:r w:rsidRPr="00C20698">
        <w:rPr>
          <w:rFonts w:ascii="Verdana" w:hAnsi="Verdana" w:cs="Verdana"/>
          <w:b/>
          <w:bCs/>
          <w:i/>
          <w:iCs/>
          <w:color w:val="000000"/>
          <w:sz w:val="18"/>
          <w:szCs w:val="18"/>
        </w:rPr>
        <w:t xml:space="preserve">CIG </w:t>
      </w:r>
      <w:r w:rsidRPr="00971736">
        <w:rPr>
          <w:rFonts w:ascii="Trebuchet MS" w:hAnsi="Trebuchet MS" w:cs="Trebuchet MS"/>
          <w:i/>
          <w:iCs/>
          <w:color w:val="000000"/>
          <w:sz w:val="22"/>
          <w:szCs w:val="22"/>
        </w:rPr>
        <w:t>ZA831F414D</w:t>
      </w:r>
    </w:p>
    <w:p w:rsidR="00753BE6" w:rsidRDefault="00753BE6" w:rsidP="00C20698">
      <w:pPr>
        <w:suppressAutoHyphens w:val="0"/>
        <w:autoSpaceDE w:val="0"/>
        <w:autoSpaceDN w:val="0"/>
        <w:adjustRightInd w:val="0"/>
        <w:jc w:val="center"/>
        <w:rPr>
          <w:rFonts w:ascii="Verdana" w:hAnsi="Verdana" w:cs="Verdana"/>
          <w:b/>
          <w:bCs/>
          <w:color w:val="000000"/>
          <w:sz w:val="20"/>
          <w:szCs w:val="20"/>
        </w:rPr>
      </w:pPr>
    </w:p>
    <w:p w:rsidR="00753BE6" w:rsidRDefault="00753BE6" w:rsidP="00C20698">
      <w:pPr>
        <w:suppressAutoHyphens w:val="0"/>
        <w:autoSpaceDE w:val="0"/>
        <w:autoSpaceDN w:val="0"/>
        <w:adjustRightInd w:val="0"/>
        <w:jc w:val="center"/>
        <w:rPr>
          <w:rFonts w:ascii="Verdana" w:hAnsi="Verdana" w:cs="Verdana"/>
          <w:b/>
          <w:bCs/>
          <w:color w:val="000000"/>
          <w:sz w:val="20"/>
          <w:szCs w:val="20"/>
        </w:rPr>
      </w:pPr>
      <w:r w:rsidRPr="00C20698">
        <w:rPr>
          <w:rFonts w:ascii="Verdana" w:hAnsi="Verdana" w:cs="Verdana"/>
          <w:b/>
          <w:bCs/>
          <w:color w:val="000000"/>
          <w:sz w:val="20"/>
          <w:szCs w:val="20"/>
        </w:rPr>
        <w:t>IL DIRIGENTE</w:t>
      </w:r>
    </w:p>
    <w:p w:rsidR="00753BE6" w:rsidRPr="00C20698" w:rsidRDefault="00753BE6" w:rsidP="00C20698">
      <w:pPr>
        <w:suppressAutoHyphens w:val="0"/>
        <w:autoSpaceDE w:val="0"/>
        <w:autoSpaceDN w:val="0"/>
        <w:adjustRightInd w:val="0"/>
        <w:rPr>
          <w:rFonts w:ascii="Verdana" w:hAnsi="Verdana" w:cs="Verdana"/>
          <w:color w:val="000000"/>
        </w:rPr>
      </w:pPr>
    </w:p>
    <w:p w:rsidR="00753BE6" w:rsidRPr="00C20698" w:rsidRDefault="00753BE6" w:rsidP="00C20698">
      <w:pPr>
        <w:suppressAutoHyphens w:val="0"/>
        <w:autoSpaceDE w:val="0"/>
        <w:autoSpaceDN w:val="0"/>
        <w:adjustRightInd w:val="0"/>
        <w:rPr>
          <w:rFonts w:ascii="Verdana" w:hAnsi="Verdana" w:cs="Verdana"/>
          <w:color w:val="000000"/>
          <w:sz w:val="20"/>
          <w:szCs w:val="20"/>
        </w:rPr>
      </w:pPr>
      <w:r w:rsidRPr="00C20698">
        <w:rPr>
          <w:rFonts w:ascii="Verdana" w:hAnsi="Verdana" w:cs="Verdana"/>
          <w:color w:val="000000"/>
        </w:rPr>
        <w:t xml:space="preserve"> </w:t>
      </w:r>
      <w:r w:rsidRPr="00C20698">
        <w:rPr>
          <w:rFonts w:ascii="Verdana" w:hAnsi="Verdana" w:cs="Verdana"/>
          <w:b/>
          <w:bCs/>
          <w:color w:val="000000"/>
          <w:sz w:val="20"/>
          <w:szCs w:val="20"/>
        </w:rPr>
        <w:t xml:space="preserve">Premesso </w:t>
      </w:r>
    </w:p>
    <w:p w:rsidR="00753BE6" w:rsidRDefault="00753BE6" w:rsidP="00C20698">
      <w:pPr>
        <w:suppressAutoHyphens w:val="0"/>
        <w:autoSpaceDE w:val="0"/>
        <w:autoSpaceDN w:val="0"/>
        <w:adjustRightInd w:val="0"/>
        <w:jc w:val="both"/>
        <w:rPr>
          <w:rFonts w:ascii="Verdana" w:hAnsi="Verdana" w:cs="Verdana"/>
          <w:color w:val="000000"/>
          <w:sz w:val="20"/>
          <w:szCs w:val="20"/>
        </w:rPr>
      </w:pPr>
    </w:p>
    <w:p w:rsidR="00753BE6" w:rsidRPr="00C20698" w:rsidRDefault="00753BE6" w:rsidP="00C20698">
      <w:pPr>
        <w:suppressAutoHyphens w:val="0"/>
        <w:autoSpaceDE w:val="0"/>
        <w:autoSpaceDN w:val="0"/>
        <w:adjustRightInd w:val="0"/>
        <w:jc w:val="both"/>
        <w:rPr>
          <w:rFonts w:ascii="Verdana" w:hAnsi="Verdana" w:cs="Verdana"/>
          <w:color w:val="000000"/>
          <w:sz w:val="20"/>
          <w:szCs w:val="20"/>
        </w:rPr>
      </w:pPr>
      <w:r w:rsidRPr="00C20698">
        <w:rPr>
          <w:rFonts w:ascii="Verdana" w:hAnsi="Verdana" w:cs="Verdana"/>
          <w:color w:val="000000"/>
          <w:sz w:val="20"/>
          <w:szCs w:val="20"/>
        </w:rPr>
        <w:t xml:space="preserve">Che la Legge n.100/2012 sul servizio nazionale di protezione civile, aggiornando i contenuti della Legge n.225/1992, ha introdotto precisi adempimenti per le amministrazioni comunali tra i quali anche quello di adottare il piano comunale di protezione civile da redigere secondo criteri e modalità di cui alle indicazioni operative emanate dal Dipartimento della protezione civile e dalle giunte regionali; </w:t>
      </w:r>
    </w:p>
    <w:p w:rsidR="00753BE6" w:rsidRDefault="00753BE6" w:rsidP="00C20698">
      <w:pPr>
        <w:suppressAutoHyphens w:val="0"/>
        <w:autoSpaceDE w:val="0"/>
        <w:autoSpaceDN w:val="0"/>
        <w:adjustRightInd w:val="0"/>
        <w:jc w:val="both"/>
        <w:rPr>
          <w:rFonts w:ascii="Verdana" w:hAnsi="Verdana" w:cs="Verdana"/>
          <w:color w:val="000000"/>
          <w:sz w:val="20"/>
          <w:szCs w:val="20"/>
        </w:rPr>
      </w:pPr>
    </w:p>
    <w:p w:rsidR="00753BE6" w:rsidRPr="00C20698" w:rsidRDefault="00753BE6" w:rsidP="00C20698">
      <w:pPr>
        <w:suppressAutoHyphens w:val="0"/>
        <w:autoSpaceDE w:val="0"/>
        <w:autoSpaceDN w:val="0"/>
        <w:adjustRightInd w:val="0"/>
        <w:jc w:val="both"/>
        <w:rPr>
          <w:rFonts w:ascii="Verdana" w:hAnsi="Verdana" w:cs="Verdana"/>
          <w:color w:val="000000"/>
          <w:sz w:val="20"/>
          <w:szCs w:val="20"/>
        </w:rPr>
      </w:pPr>
      <w:r w:rsidRPr="00C20698">
        <w:rPr>
          <w:rFonts w:ascii="Verdana" w:hAnsi="Verdana" w:cs="Verdana"/>
          <w:color w:val="000000"/>
          <w:sz w:val="20"/>
          <w:szCs w:val="20"/>
        </w:rPr>
        <w:t xml:space="preserve">Che con deliberazione n. 59 del 15 febbraio 2016, la Giunta regionale della Campania ha approvato la proposta del Programma di Azione e Coesione — Programma Operativo Complementare 2014-2020, successivamente approvato a cura del CIPE, includendo tra le linee di intervento la sezione "Ambiente e Territorio". Nella predetta linea è inclusa l'azione operativa "completamento degli interventi di prevenzione dei rischi naturali e antropici, di messa in sicurezza dei territori esposti a rischi naturali e di edifici ed infrastrutture pubbliche e delle azioni di miglioramento dei sistemi di monitoraggio e gestione del rischio finanziati dal POR FESR 2007/13 (per esempio, finanziamento dei piani comunali di protezione civile...). </w:t>
      </w:r>
    </w:p>
    <w:p w:rsidR="00753BE6" w:rsidRDefault="00753BE6" w:rsidP="00C20698">
      <w:pPr>
        <w:suppressAutoHyphens w:val="0"/>
        <w:autoSpaceDE w:val="0"/>
        <w:autoSpaceDN w:val="0"/>
        <w:adjustRightInd w:val="0"/>
        <w:jc w:val="both"/>
        <w:rPr>
          <w:rFonts w:ascii="Verdana" w:hAnsi="Verdana" w:cs="Verdana"/>
          <w:color w:val="000000"/>
          <w:sz w:val="20"/>
          <w:szCs w:val="20"/>
        </w:rPr>
      </w:pPr>
    </w:p>
    <w:p w:rsidR="00753BE6" w:rsidRPr="00C20698" w:rsidRDefault="00753BE6" w:rsidP="00C20698">
      <w:pPr>
        <w:suppressAutoHyphens w:val="0"/>
        <w:autoSpaceDE w:val="0"/>
        <w:autoSpaceDN w:val="0"/>
        <w:adjustRightInd w:val="0"/>
        <w:jc w:val="both"/>
        <w:rPr>
          <w:rFonts w:ascii="Verdana" w:hAnsi="Verdana" w:cs="Verdana"/>
          <w:color w:val="000000"/>
          <w:sz w:val="20"/>
          <w:szCs w:val="20"/>
        </w:rPr>
      </w:pPr>
      <w:r w:rsidRPr="00C20698">
        <w:rPr>
          <w:rFonts w:ascii="Verdana" w:hAnsi="Verdana" w:cs="Verdana"/>
          <w:color w:val="000000"/>
          <w:sz w:val="20"/>
          <w:szCs w:val="20"/>
        </w:rPr>
        <w:t xml:space="preserve">Che la Giunta regionale con deliberazione n. 665 del 29 novembre </w:t>
      </w:r>
      <w:smartTag w:uri="urn:schemas-microsoft-com:office:smarttags" w:element="metricconverter">
        <w:smartTagPr>
          <w:attr w:name="ProductID" w:val="2016 ha"/>
        </w:smartTagPr>
        <w:r w:rsidRPr="00C20698">
          <w:rPr>
            <w:rFonts w:ascii="Verdana" w:hAnsi="Verdana" w:cs="Verdana"/>
            <w:color w:val="000000"/>
            <w:sz w:val="20"/>
            <w:szCs w:val="20"/>
          </w:rPr>
          <w:t>2016 ha</w:t>
        </w:r>
      </w:smartTag>
      <w:r w:rsidRPr="00C20698">
        <w:rPr>
          <w:rFonts w:ascii="Verdana" w:hAnsi="Verdana" w:cs="Verdana"/>
          <w:color w:val="000000"/>
          <w:sz w:val="20"/>
          <w:szCs w:val="20"/>
        </w:rPr>
        <w:t xml:space="preserve"> programmato il completamento del programma di interventi avviato con il POR FESR 2007-2013 finalizzato alla predisposizione, applicazione e diffusione dei piani comunali di protezione civile, a valere sulle risorse già disponibili del PDC 2014-2020 per l'importo di </w:t>
      </w:r>
      <w:r>
        <w:rPr>
          <w:rFonts w:ascii="Verdana" w:hAnsi="Verdana" w:cs="Verdana"/>
          <w:color w:val="000000"/>
          <w:sz w:val="20"/>
          <w:szCs w:val="20"/>
        </w:rPr>
        <w:t>€</w:t>
      </w:r>
      <w:r w:rsidRPr="00C20698">
        <w:rPr>
          <w:rFonts w:ascii="Verdana" w:hAnsi="Verdana" w:cs="Verdana"/>
          <w:color w:val="000000"/>
          <w:sz w:val="20"/>
          <w:szCs w:val="20"/>
        </w:rPr>
        <w:t xml:space="preserve"> 7.000.000,00. </w:t>
      </w:r>
    </w:p>
    <w:p w:rsidR="00753BE6" w:rsidRDefault="00753BE6" w:rsidP="00C20698">
      <w:pPr>
        <w:suppressAutoHyphens w:val="0"/>
        <w:autoSpaceDE w:val="0"/>
        <w:autoSpaceDN w:val="0"/>
        <w:adjustRightInd w:val="0"/>
        <w:jc w:val="both"/>
        <w:rPr>
          <w:rFonts w:ascii="Verdana" w:hAnsi="Verdana" w:cs="Verdana"/>
          <w:color w:val="000000"/>
          <w:sz w:val="20"/>
          <w:szCs w:val="20"/>
        </w:rPr>
      </w:pPr>
    </w:p>
    <w:p w:rsidR="00753BE6" w:rsidRPr="00C20698" w:rsidRDefault="00753BE6" w:rsidP="00C20698">
      <w:pPr>
        <w:suppressAutoHyphens w:val="0"/>
        <w:autoSpaceDE w:val="0"/>
        <w:autoSpaceDN w:val="0"/>
        <w:adjustRightInd w:val="0"/>
        <w:jc w:val="both"/>
        <w:rPr>
          <w:rFonts w:ascii="Verdana" w:hAnsi="Verdana" w:cs="Verdana"/>
          <w:color w:val="000000"/>
          <w:sz w:val="20"/>
          <w:szCs w:val="20"/>
        </w:rPr>
      </w:pPr>
      <w:r w:rsidRPr="00C20698">
        <w:rPr>
          <w:rFonts w:ascii="Verdana" w:hAnsi="Verdana" w:cs="Verdana"/>
          <w:color w:val="000000"/>
          <w:sz w:val="20"/>
          <w:szCs w:val="20"/>
        </w:rPr>
        <w:t xml:space="preserve">Che la Regione Campania ha pubblicato, con D.D. n. 74 del 30/08/2017, l'Avviso Pubblico per il completamento del Programma di Interventi per il finanziamento della pianificazione di emergenza comunale/intercomunale di protezione civile e della relativa domanda di partecipazione </w:t>
      </w:r>
    </w:p>
    <w:p w:rsidR="00753BE6" w:rsidRDefault="00753BE6" w:rsidP="00C20698">
      <w:pPr>
        <w:suppressAutoHyphens w:val="0"/>
        <w:autoSpaceDE w:val="0"/>
        <w:autoSpaceDN w:val="0"/>
        <w:adjustRightInd w:val="0"/>
        <w:jc w:val="both"/>
        <w:rPr>
          <w:rFonts w:ascii="Verdana" w:hAnsi="Verdana" w:cs="Verdana"/>
          <w:color w:val="000000"/>
          <w:sz w:val="20"/>
          <w:szCs w:val="20"/>
        </w:rPr>
      </w:pPr>
    </w:p>
    <w:p w:rsidR="00753BE6" w:rsidRPr="00C20698" w:rsidRDefault="00753BE6" w:rsidP="00C20698">
      <w:pPr>
        <w:suppressAutoHyphens w:val="0"/>
        <w:autoSpaceDE w:val="0"/>
        <w:autoSpaceDN w:val="0"/>
        <w:adjustRightInd w:val="0"/>
        <w:jc w:val="both"/>
        <w:rPr>
          <w:rFonts w:ascii="Verdana" w:hAnsi="Verdana" w:cs="Verdana"/>
          <w:color w:val="000000"/>
          <w:sz w:val="20"/>
          <w:szCs w:val="20"/>
        </w:rPr>
      </w:pPr>
      <w:r w:rsidRPr="00C20698">
        <w:rPr>
          <w:rFonts w:ascii="Verdana" w:hAnsi="Verdana" w:cs="Verdana"/>
          <w:color w:val="000000"/>
          <w:sz w:val="20"/>
          <w:szCs w:val="20"/>
        </w:rPr>
        <w:t xml:space="preserve">Che la tipologia di investimenti ammissibili prevede il finanziamento dei seguenti interventi: </w:t>
      </w:r>
    </w:p>
    <w:p w:rsidR="00753BE6" w:rsidRPr="00C20698" w:rsidRDefault="00753BE6" w:rsidP="00C20698">
      <w:pPr>
        <w:suppressAutoHyphens w:val="0"/>
        <w:autoSpaceDE w:val="0"/>
        <w:autoSpaceDN w:val="0"/>
        <w:adjustRightInd w:val="0"/>
        <w:spacing w:after="19"/>
        <w:jc w:val="both"/>
        <w:rPr>
          <w:rFonts w:ascii="Verdana" w:hAnsi="Verdana" w:cs="Verdana"/>
          <w:color w:val="000000"/>
          <w:sz w:val="20"/>
          <w:szCs w:val="20"/>
        </w:rPr>
      </w:pPr>
      <w:r w:rsidRPr="00C20698">
        <w:rPr>
          <w:rFonts w:ascii="Verdana" w:hAnsi="Verdana" w:cs="Verdana"/>
          <w:color w:val="000000"/>
          <w:sz w:val="20"/>
          <w:szCs w:val="20"/>
        </w:rPr>
        <w:t xml:space="preserve">a) redazione del Piano di emergenza comunale o intercomunale; </w:t>
      </w:r>
    </w:p>
    <w:p w:rsidR="00753BE6" w:rsidRPr="00C20698" w:rsidRDefault="00753BE6" w:rsidP="00C20698">
      <w:pPr>
        <w:suppressAutoHyphens w:val="0"/>
        <w:autoSpaceDE w:val="0"/>
        <w:autoSpaceDN w:val="0"/>
        <w:adjustRightInd w:val="0"/>
        <w:spacing w:after="19"/>
        <w:jc w:val="both"/>
        <w:rPr>
          <w:rFonts w:ascii="Verdana" w:hAnsi="Verdana" w:cs="Verdana"/>
          <w:color w:val="000000"/>
          <w:sz w:val="20"/>
          <w:szCs w:val="20"/>
        </w:rPr>
      </w:pPr>
      <w:r w:rsidRPr="00C20698">
        <w:rPr>
          <w:rFonts w:ascii="Verdana" w:hAnsi="Verdana" w:cs="Verdana"/>
          <w:color w:val="000000"/>
          <w:sz w:val="20"/>
          <w:szCs w:val="20"/>
        </w:rPr>
        <w:t xml:space="preserve">b) aggiornamento del Piano di emergenza comunale o intercomunale; </w:t>
      </w:r>
    </w:p>
    <w:p w:rsidR="00753BE6" w:rsidRPr="00C20698" w:rsidRDefault="00753BE6" w:rsidP="00C20698">
      <w:pPr>
        <w:suppressAutoHyphens w:val="0"/>
        <w:autoSpaceDE w:val="0"/>
        <w:autoSpaceDN w:val="0"/>
        <w:adjustRightInd w:val="0"/>
        <w:spacing w:after="19"/>
        <w:jc w:val="both"/>
        <w:rPr>
          <w:rFonts w:ascii="Verdana" w:hAnsi="Verdana" w:cs="Verdana"/>
          <w:color w:val="000000"/>
          <w:sz w:val="20"/>
          <w:szCs w:val="20"/>
        </w:rPr>
      </w:pPr>
      <w:r w:rsidRPr="00C20698">
        <w:rPr>
          <w:rFonts w:ascii="Verdana" w:hAnsi="Verdana" w:cs="Verdana"/>
          <w:color w:val="000000"/>
          <w:sz w:val="20"/>
          <w:szCs w:val="20"/>
        </w:rPr>
        <w:t xml:space="preserve">c) acquisto di mezzi, attrezzature e materiali necessari per fronteggiare l’emergenza; </w:t>
      </w:r>
    </w:p>
    <w:p w:rsidR="00753BE6" w:rsidRPr="00C20698" w:rsidRDefault="00753BE6" w:rsidP="00C20698">
      <w:pPr>
        <w:suppressAutoHyphens w:val="0"/>
        <w:autoSpaceDE w:val="0"/>
        <w:autoSpaceDN w:val="0"/>
        <w:adjustRightInd w:val="0"/>
        <w:jc w:val="both"/>
        <w:rPr>
          <w:rFonts w:ascii="Verdana" w:hAnsi="Verdana" w:cs="Verdana"/>
          <w:color w:val="000000"/>
          <w:sz w:val="20"/>
          <w:szCs w:val="20"/>
        </w:rPr>
      </w:pPr>
      <w:r w:rsidRPr="00C20698">
        <w:rPr>
          <w:rFonts w:ascii="Verdana" w:hAnsi="Verdana" w:cs="Verdana"/>
          <w:color w:val="000000"/>
          <w:sz w:val="20"/>
          <w:szCs w:val="20"/>
        </w:rPr>
        <w:t xml:space="preserve">d) diffusione/informazione dei Piani di emergenza comunali o intercomunali. </w:t>
      </w:r>
    </w:p>
    <w:p w:rsidR="00753BE6" w:rsidRPr="00C20698" w:rsidRDefault="00753BE6" w:rsidP="00C20698">
      <w:pPr>
        <w:suppressAutoHyphens w:val="0"/>
        <w:autoSpaceDE w:val="0"/>
        <w:autoSpaceDN w:val="0"/>
        <w:adjustRightInd w:val="0"/>
        <w:jc w:val="both"/>
        <w:rPr>
          <w:rFonts w:ascii="Verdana" w:hAnsi="Verdana"/>
        </w:rPr>
      </w:pP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971736">
        <w:rPr>
          <w:rFonts w:ascii="Verdana" w:hAnsi="Verdana" w:cs="Verdana"/>
          <w:color w:val="000000"/>
          <w:sz w:val="20"/>
          <w:szCs w:val="20"/>
        </w:rPr>
        <w:t>Che il Comune di Giugliano in Campania è dotato di un Piano di protezione civile approvato con Delibera del Consiglio Comunale n. 23 del 29.06.2017;</w:t>
      </w: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971736">
        <w:rPr>
          <w:rFonts w:ascii="Verdana" w:hAnsi="Verdana" w:cs="Verdana"/>
          <w:color w:val="000000"/>
          <w:sz w:val="20"/>
          <w:szCs w:val="20"/>
        </w:rPr>
        <w:t>Che, il Comune di Giugliano in Campania rientra nella “zona rossa Campi Flegrei” e quindi, parte del territorio è interessata dal rischio sismico proprio di questa area. Pertanto, su sollecitazione della Regione Campania, il Piano ha subito un primo aggiornamento limitatamente all’individuazione dell’area di attesa in caso di evento sismico della zona rossa “Campi Flegrei” con delibera del Consiglio Comunale n. 29 del 09.07.2018;</w:t>
      </w: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971736">
        <w:rPr>
          <w:rFonts w:ascii="Verdana" w:hAnsi="Verdana" w:cs="Verdana"/>
          <w:color w:val="000000"/>
          <w:sz w:val="20"/>
          <w:szCs w:val="20"/>
        </w:rPr>
        <w:t>Che, allo stato attuale, il piano di emergenza comunale necessita di aggiornamento complessivo alla luce delle indicazioni operative adottate dal Dipartimento della protezione civile e dalla Regione Campania di seguito indicati:</w:t>
      </w:r>
    </w:p>
    <w:p w:rsidR="00753BE6" w:rsidRPr="0033751B" w:rsidRDefault="00753BE6" w:rsidP="00C20698">
      <w:pPr>
        <w:autoSpaceDE w:val="0"/>
        <w:autoSpaceDN w:val="0"/>
        <w:adjustRightInd w:val="0"/>
        <w:rPr>
          <w:rFonts w:ascii="Verdana" w:hAnsi="Verdana" w:cs="Verdana"/>
          <w:color w:val="000000"/>
          <w:sz w:val="20"/>
          <w:szCs w:val="20"/>
        </w:rPr>
      </w:pP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33751B">
        <w:rPr>
          <w:rFonts w:ascii="Verdana" w:hAnsi="Verdana" w:cs="Verdana"/>
          <w:color w:val="000000"/>
          <w:sz w:val="20"/>
          <w:szCs w:val="20"/>
        </w:rPr>
        <w:t></w:t>
      </w:r>
      <w:r w:rsidRPr="00971736">
        <w:rPr>
          <w:rFonts w:ascii="Verdana" w:hAnsi="Verdana" w:cs="Verdana"/>
          <w:color w:val="000000"/>
          <w:sz w:val="20"/>
          <w:szCs w:val="20"/>
        </w:rPr>
        <w:t xml:space="preserve"> Legge regionale n. 12 del 22 maggio </w:t>
      </w:r>
      <w:smartTag w:uri="urn:schemas-microsoft-com:office:smarttags" w:element="metricconverter">
        <w:smartTagPr>
          <w:attr w:name="ProductID" w:val="2017”"/>
        </w:smartTagPr>
        <w:r w:rsidRPr="00971736">
          <w:rPr>
            <w:rFonts w:ascii="Verdana" w:hAnsi="Verdana" w:cs="Verdana"/>
            <w:color w:val="000000"/>
            <w:sz w:val="20"/>
            <w:szCs w:val="20"/>
          </w:rPr>
          <w:t>2017”</w:t>
        </w:r>
      </w:smartTag>
      <w:r w:rsidRPr="00971736">
        <w:rPr>
          <w:rFonts w:ascii="Verdana" w:hAnsi="Verdana" w:cs="Verdana"/>
          <w:color w:val="000000"/>
          <w:sz w:val="20"/>
          <w:szCs w:val="20"/>
        </w:rPr>
        <w:t xml:space="preserve"> Sistema di Protezione Civile in Campania” (Legge regionale 22/05/2017, n. 12 BURC n.41 del 22/05/2017);</w:t>
      </w: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971736">
        <w:rPr>
          <w:rFonts w:ascii="Verdana" w:hAnsi="Verdana" w:cs="Verdana"/>
          <w:color w:val="000000"/>
          <w:sz w:val="20"/>
          <w:szCs w:val="20"/>
        </w:rPr>
        <w:t>Approvazione modello di intervento per la lotta attiva contro gli incendi boschivi anno 2017 (Decreto Dirigenziale n. 48 del 21/07/2017 BURC n. 58 del 24/07/2017);</w:t>
      </w: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971736">
        <w:rPr>
          <w:rFonts w:ascii="Verdana" w:hAnsi="Verdana" w:cs="Verdana"/>
          <w:color w:val="000000"/>
          <w:sz w:val="20"/>
          <w:szCs w:val="20"/>
        </w:rPr>
        <w:t>Raccomandazioni operative per prevenire il rischio idrogeologico nelle aree interessate da incendi boschivi. (Dipartimento della Protezione Civile Prot. n. 50142 del 1/08/2017);</w:t>
      </w: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971736">
        <w:rPr>
          <w:rFonts w:ascii="Verdana" w:hAnsi="Verdana" w:cs="Verdana"/>
          <w:color w:val="000000"/>
          <w:sz w:val="20"/>
          <w:szCs w:val="20"/>
        </w:rPr>
        <w:t>Adeguamento del sistema regionale di allertamento per il rischio idrogeologico e idraulico alle indicazioni operative del Capo Dipartimento della Protezione Civile adottate con circolare prot. Ria/0007117 del 10/02/2016 e ulteriori determinazioni (Decreto Presidente Giunta n. 245 del 01/08/2017 BURC n. 62 del 7/08/2017)</w:t>
      </w: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p>
    <w:p w:rsidR="00753BE6" w:rsidRPr="00971736" w:rsidRDefault="00753BE6" w:rsidP="00971736">
      <w:pPr>
        <w:suppressAutoHyphens w:val="0"/>
        <w:autoSpaceDE w:val="0"/>
        <w:autoSpaceDN w:val="0"/>
        <w:adjustRightInd w:val="0"/>
        <w:jc w:val="both"/>
        <w:rPr>
          <w:rFonts w:ascii="Verdana" w:hAnsi="Verdana" w:cs="Verdana"/>
          <w:color w:val="000000"/>
          <w:sz w:val="20"/>
          <w:szCs w:val="20"/>
        </w:rPr>
      </w:pPr>
      <w:r w:rsidRPr="00971736">
        <w:rPr>
          <w:rFonts w:ascii="Verdana" w:hAnsi="Verdana" w:cs="Verdana"/>
          <w:color w:val="000000"/>
          <w:sz w:val="20"/>
          <w:szCs w:val="20"/>
        </w:rPr>
        <w:t>Raccomandazioni operative per prevedere, prevenire e fronteggiare eventuali situazioni di emergenza connesse a fenomeni idrogeologici e idraulici (Dipartimento della Protezione Civile Prot. PRE/0055305 del 31/08/2017)</w:t>
      </w:r>
    </w:p>
    <w:p w:rsidR="00753BE6" w:rsidRPr="008775E8" w:rsidRDefault="00753BE6" w:rsidP="00971736">
      <w:pPr>
        <w:autoSpaceDE w:val="0"/>
        <w:autoSpaceDN w:val="0"/>
        <w:adjustRightInd w:val="0"/>
        <w:ind w:left="720"/>
        <w:jc w:val="both"/>
        <w:rPr>
          <w:rFonts w:ascii="Verdana" w:hAnsi="Verdana" w:cs="Verdana"/>
          <w:color w:val="000000"/>
          <w:sz w:val="22"/>
          <w:szCs w:val="22"/>
        </w:rPr>
      </w:pPr>
    </w:p>
    <w:p w:rsidR="00753BE6" w:rsidRPr="0033751B" w:rsidRDefault="00753BE6" w:rsidP="0033751B">
      <w:pPr>
        <w:suppressAutoHyphens w:val="0"/>
        <w:autoSpaceDE w:val="0"/>
        <w:autoSpaceDN w:val="0"/>
        <w:adjustRightInd w:val="0"/>
        <w:jc w:val="both"/>
        <w:rPr>
          <w:rFonts w:ascii="Verdana" w:hAnsi="Verdana" w:cs="Verdana"/>
          <w:color w:val="000000"/>
          <w:sz w:val="20"/>
          <w:szCs w:val="20"/>
        </w:rPr>
      </w:pPr>
      <w:r w:rsidRPr="0033751B">
        <w:rPr>
          <w:rFonts w:ascii="Verdana" w:hAnsi="Verdana" w:cs="Verdana"/>
          <w:color w:val="000000"/>
          <w:sz w:val="20"/>
          <w:szCs w:val="20"/>
        </w:rPr>
        <w:t>Che con delibera di Giunta Comunale n.ro 169 del 30/11/17 è stato nominato responsabile del procedimento ai sensi dell’art. 31 del D. Lgs 50/16 e s.m.i. il Comandante della Polizia Municipale-Protezione civile dott.ssa Maria Rosaria Petrillo;</w:t>
      </w:r>
    </w:p>
    <w:p w:rsidR="00753BE6" w:rsidRPr="0033751B" w:rsidRDefault="00753BE6" w:rsidP="0033751B">
      <w:pPr>
        <w:suppressAutoHyphens w:val="0"/>
        <w:autoSpaceDE w:val="0"/>
        <w:autoSpaceDN w:val="0"/>
        <w:adjustRightInd w:val="0"/>
        <w:jc w:val="both"/>
        <w:rPr>
          <w:rFonts w:ascii="Verdana" w:hAnsi="Verdana" w:cs="Verdana"/>
          <w:color w:val="000000"/>
          <w:sz w:val="20"/>
          <w:szCs w:val="20"/>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Che il Servizio di Protezione Civile ha elaborato la proposta di Progetto di finanziamento per partecipare all’Avviso pubblico per interventi finalizzati alla predisposizione, applicazione e diffusione dei piani di protezione civile (D.D. n. 74 del 30/08/2017);</w:t>
      </w:r>
    </w:p>
    <w:p w:rsidR="00753BE6" w:rsidRDefault="00753BE6" w:rsidP="00C20698">
      <w:pPr>
        <w:autoSpaceDE w:val="0"/>
        <w:autoSpaceDN w:val="0"/>
        <w:adjustRightInd w:val="0"/>
        <w:ind w:left="720"/>
        <w:rPr>
          <w:bCs/>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Che al progetto è stato assegnato codice unico di progetto CUP G99I17000100002;</w:t>
      </w: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Che con delibera di giunta comunale n. 169 del 30/11/2017 è stato approvato il progetto ed il relativo quadro economico.</w:t>
      </w:r>
    </w:p>
    <w:p w:rsidR="00753BE6" w:rsidRDefault="00753BE6" w:rsidP="00C20698">
      <w:pPr>
        <w:pStyle w:val="ListParagraph"/>
        <w:rPr>
          <w:bCs/>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 xml:space="preserve">Che la Regione Campania, con Decreto Dirigenziale n. 39 del 23/05/2019, pubblicato sul BURC n. 28 del 27 maggio </w:t>
      </w:r>
      <w:smartTag w:uri="urn:schemas-microsoft-com:office:smarttags" w:element="metricconverter">
        <w:smartTagPr>
          <w:attr w:name="ProductID" w:val="2019 ha"/>
        </w:smartTagPr>
        <w:r w:rsidRPr="00D85809">
          <w:rPr>
            <w:rFonts w:ascii="Verdana" w:hAnsi="Verdana" w:cs="Verdana"/>
            <w:color w:val="000000"/>
            <w:sz w:val="20"/>
            <w:szCs w:val="20"/>
          </w:rPr>
          <w:t>2019 ha</w:t>
        </w:r>
      </w:smartTag>
      <w:r w:rsidRPr="00D85809">
        <w:rPr>
          <w:rFonts w:ascii="Verdana" w:hAnsi="Verdana" w:cs="Verdana"/>
          <w:color w:val="000000"/>
          <w:sz w:val="20"/>
          <w:szCs w:val="20"/>
        </w:rPr>
        <w:t xml:space="preserve"> approvato l’elenco dei beneficiari e l’importo dei relativi finanziamenti relativi all’Avviso pubblico per il finanziamento della pianificazione di emergenza di protezione civile a valere sui fondi P.O.C. Campania 2014/2020;</w:t>
      </w:r>
    </w:p>
    <w:p w:rsidR="00753BE6" w:rsidRDefault="00753BE6" w:rsidP="00C20698">
      <w:pPr>
        <w:autoSpaceDE w:val="0"/>
        <w:autoSpaceDN w:val="0"/>
        <w:adjustRightInd w:val="0"/>
        <w:ind w:left="1080"/>
        <w:rPr>
          <w:bCs/>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 xml:space="preserve">Che il progetto del comune di Giugliano è risultato ammissibile per l’importo massimo richiedibile pari ad € 125.000,00 e al 11° posto della graduatoria su 198 istanze presentate; </w:t>
      </w: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p>
    <w:p w:rsidR="00753BE6"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 xml:space="preserve">Che il finanziamento assegnato è destinato </w:t>
      </w:r>
      <w:r w:rsidRPr="0033751B">
        <w:rPr>
          <w:rFonts w:ascii="Verdana" w:hAnsi="Verdana" w:cs="Verdana"/>
          <w:color w:val="000000"/>
          <w:sz w:val="20"/>
          <w:szCs w:val="20"/>
        </w:rPr>
        <w:t xml:space="preserve">per la quota di € </w:t>
      </w:r>
      <w:smartTag w:uri="urn:schemas-microsoft-com:office:smarttags" w:element="metricconverter">
        <w:smartTagPr>
          <w:attr w:name="ProductID" w:val="32.500 a"/>
        </w:smartTagPr>
        <w:r>
          <w:rPr>
            <w:rFonts w:ascii="Verdana" w:hAnsi="Verdana" w:cs="Verdana"/>
            <w:color w:val="000000"/>
            <w:sz w:val="20"/>
            <w:szCs w:val="20"/>
          </w:rPr>
          <w:t>32.500</w:t>
        </w:r>
        <w:r w:rsidRPr="0033751B">
          <w:rPr>
            <w:rFonts w:ascii="Verdana" w:hAnsi="Verdana" w:cs="Verdana"/>
            <w:color w:val="000000"/>
            <w:sz w:val="20"/>
            <w:szCs w:val="20"/>
          </w:rPr>
          <w:t xml:space="preserve"> a</w:t>
        </w:r>
      </w:smartTag>
      <w:r w:rsidRPr="0033751B">
        <w:rPr>
          <w:rFonts w:ascii="Verdana" w:hAnsi="Verdana" w:cs="Verdana"/>
          <w:color w:val="000000"/>
          <w:sz w:val="20"/>
          <w:szCs w:val="20"/>
        </w:rPr>
        <w:t xml:space="preserve"> Servizi tecnici per aggiornamento ed informatizzazione del Piano di Protezione Civile; </w:t>
      </w:r>
    </w:p>
    <w:p w:rsidR="00753BE6" w:rsidRDefault="00753BE6" w:rsidP="00D85809">
      <w:pPr>
        <w:suppressAutoHyphens w:val="0"/>
        <w:autoSpaceDE w:val="0"/>
        <w:autoSpaceDN w:val="0"/>
        <w:adjustRightInd w:val="0"/>
        <w:jc w:val="both"/>
        <w:rPr>
          <w:rFonts w:ascii="Verdana" w:hAnsi="Verdana" w:cs="Verdana"/>
          <w:color w:val="000000"/>
          <w:sz w:val="20"/>
          <w:szCs w:val="20"/>
        </w:rPr>
      </w:pPr>
    </w:p>
    <w:tbl>
      <w:tblPr>
        <w:tblW w:w="10040" w:type="dxa"/>
        <w:tblInd w:w="47" w:type="dxa"/>
        <w:tblCellMar>
          <w:left w:w="70" w:type="dxa"/>
          <w:right w:w="70" w:type="dxa"/>
        </w:tblCellMar>
        <w:tblLook w:val="00A0"/>
      </w:tblPr>
      <w:tblGrid>
        <w:gridCol w:w="1300"/>
        <w:gridCol w:w="5580"/>
        <w:gridCol w:w="202"/>
        <w:gridCol w:w="1580"/>
        <w:gridCol w:w="1420"/>
      </w:tblGrid>
      <w:tr w:rsidR="00753BE6" w:rsidRPr="009D221D" w:rsidTr="00AA5A6E">
        <w:trPr>
          <w:trHeight w:val="315"/>
        </w:trPr>
        <w:tc>
          <w:tcPr>
            <w:tcW w:w="1300" w:type="dxa"/>
            <w:tcBorders>
              <w:top w:val="double" w:sz="6" w:space="0" w:color="3F3F3F"/>
              <w:left w:val="double" w:sz="6" w:space="0" w:color="3F3F3F"/>
              <w:bottom w:val="double" w:sz="6" w:space="0" w:color="3F3F3F"/>
              <w:right w:val="double" w:sz="6" w:space="0" w:color="3F3F3F"/>
            </w:tcBorders>
            <w:shd w:val="clear" w:color="FFCC99" w:fill="FFE699"/>
            <w:noWrap/>
            <w:vAlign w:val="bottom"/>
          </w:tcPr>
          <w:p w:rsidR="00753BE6" w:rsidRPr="009D221D" w:rsidRDefault="00753BE6" w:rsidP="00AA5A6E">
            <w:pPr>
              <w:jc w:val="center"/>
              <w:rPr>
                <w:rFonts w:ascii="Calibri" w:hAnsi="Calibri"/>
                <w:b/>
                <w:bCs/>
                <w:color w:val="000000"/>
              </w:rPr>
            </w:pPr>
            <w:r w:rsidRPr="009D221D">
              <w:rPr>
                <w:rFonts w:ascii="Calibri" w:hAnsi="Calibri"/>
                <w:b/>
                <w:bCs/>
                <w:color w:val="000000"/>
              </w:rPr>
              <w:t>1</w:t>
            </w:r>
          </w:p>
        </w:tc>
        <w:tc>
          <w:tcPr>
            <w:tcW w:w="5580" w:type="dxa"/>
            <w:tcBorders>
              <w:top w:val="double" w:sz="6" w:space="0" w:color="3F3F3F"/>
              <w:left w:val="nil"/>
              <w:bottom w:val="double" w:sz="6" w:space="0" w:color="3F3F3F"/>
              <w:right w:val="double" w:sz="6" w:space="0" w:color="3F3F3F"/>
            </w:tcBorders>
            <w:shd w:val="clear" w:color="FFCC99" w:fill="FFE699"/>
            <w:noWrap/>
            <w:vAlign w:val="bottom"/>
          </w:tcPr>
          <w:p w:rsidR="00753BE6" w:rsidRPr="009D221D" w:rsidRDefault="00753BE6" w:rsidP="00AA5A6E">
            <w:pPr>
              <w:rPr>
                <w:rFonts w:ascii="Calibri" w:hAnsi="Calibri"/>
                <w:b/>
                <w:bCs/>
                <w:color w:val="000000"/>
              </w:rPr>
            </w:pPr>
            <w:r w:rsidRPr="009D221D">
              <w:rPr>
                <w:rFonts w:ascii="Calibri" w:hAnsi="Calibri"/>
                <w:b/>
                <w:bCs/>
                <w:color w:val="000000"/>
              </w:rPr>
              <w:t>AGGIORNAMENTO PIANO DI EMERGENZA</w:t>
            </w:r>
          </w:p>
        </w:tc>
        <w:tc>
          <w:tcPr>
            <w:tcW w:w="160" w:type="dxa"/>
            <w:tcBorders>
              <w:top w:val="double" w:sz="6" w:space="0" w:color="3F3F3F"/>
              <w:left w:val="nil"/>
              <w:bottom w:val="double" w:sz="6" w:space="0" w:color="3F3F3F"/>
              <w:right w:val="double" w:sz="6" w:space="0" w:color="3F3F3F"/>
            </w:tcBorders>
            <w:shd w:val="clear" w:color="FFCC99" w:fill="FFE699"/>
            <w:noWrap/>
            <w:vAlign w:val="bottom"/>
          </w:tcPr>
          <w:p w:rsidR="00753BE6" w:rsidRPr="009D221D" w:rsidRDefault="00753BE6" w:rsidP="00AA5A6E">
            <w:pPr>
              <w:rPr>
                <w:rFonts w:ascii="Calibri" w:hAnsi="Calibri"/>
                <w:b/>
                <w:bCs/>
                <w:color w:val="000000"/>
              </w:rPr>
            </w:pPr>
            <w:r w:rsidRPr="009D221D">
              <w:rPr>
                <w:rFonts w:ascii="Calibri" w:hAnsi="Calibri"/>
                <w:b/>
                <w:bCs/>
                <w:color w:val="000000"/>
              </w:rPr>
              <w:t> </w:t>
            </w:r>
          </w:p>
        </w:tc>
        <w:tc>
          <w:tcPr>
            <w:tcW w:w="1580" w:type="dxa"/>
            <w:tcBorders>
              <w:top w:val="double" w:sz="6" w:space="0" w:color="3F3F3F"/>
              <w:left w:val="nil"/>
              <w:bottom w:val="double" w:sz="6" w:space="0" w:color="3F3F3F"/>
              <w:right w:val="double" w:sz="6" w:space="0" w:color="3F3F3F"/>
            </w:tcBorders>
            <w:shd w:val="clear" w:color="FFCC99" w:fill="FFE699"/>
            <w:noWrap/>
            <w:vAlign w:val="bottom"/>
          </w:tcPr>
          <w:p w:rsidR="00753BE6" w:rsidRPr="009D221D" w:rsidRDefault="00753BE6" w:rsidP="00AA5A6E">
            <w:pPr>
              <w:rPr>
                <w:rFonts w:ascii="Calibri" w:hAnsi="Calibri"/>
                <w:b/>
                <w:bCs/>
                <w:color w:val="000000"/>
              </w:rPr>
            </w:pPr>
            <w:r w:rsidRPr="009D221D">
              <w:rPr>
                <w:rFonts w:ascii="Calibri" w:hAnsi="Calibri"/>
                <w:b/>
                <w:bCs/>
                <w:color w:val="000000"/>
              </w:rPr>
              <w:t> </w:t>
            </w:r>
          </w:p>
        </w:tc>
        <w:tc>
          <w:tcPr>
            <w:tcW w:w="1420" w:type="dxa"/>
            <w:tcBorders>
              <w:top w:val="double" w:sz="6" w:space="0" w:color="3F3F3F"/>
              <w:left w:val="nil"/>
              <w:bottom w:val="double" w:sz="6" w:space="0" w:color="3F3F3F"/>
              <w:right w:val="double" w:sz="6" w:space="0" w:color="3F3F3F"/>
            </w:tcBorders>
            <w:shd w:val="clear" w:color="FFCC99" w:fill="FFE699"/>
            <w:noWrap/>
            <w:vAlign w:val="bottom"/>
          </w:tcPr>
          <w:p w:rsidR="00753BE6" w:rsidRPr="009D221D" w:rsidRDefault="00753BE6" w:rsidP="00AA5A6E">
            <w:pPr>
              <w:rPr>
                <w:rFonts w:ascii="Calibri" w:hAnsi="Calibri"/>
                <w:b/>
                <w:bCs/>
                <w:color w:val="000000"/>
              </w:rPr>
            </w:pPr>
            <w:r w:rsidRPr="009D221D">
              <w:rPr>
                <w:rFonts w:ascii="Calibri" w:hAnsi="Calibri"/>
                <w:b/>
                <w:bCs/>
                <w:color w:val="000000"/>
              </w:rPr>
              <w:t> </w:t>
            </w:r>
          </w:p>
        </w:tc>
      </w:tr>
      <w:tr w:rsidR="00753BE6" w:rsidRPr="009D221D" w:rsidTr="00AA5A6E">
        <w:trPr>
          <w:trHeight w:val="375"/>
        </w:trPr>
        <w:tc>
          <w:tcPr>
            <w:tcW w:w="1300" w:type="dxa"/>
            <w:tcBorders>
              <w:top w:val="single" w:sz="4" w:space="0" w:color="auto"/>
              <w:left w:val="single" w:sz="4" w:space="0" w:color="auto"/>
              <w:bottom w:val="single" w:sz="4" w:space="0" w:color="auto"/>
              <w:right w:val="single" w:sz="4" w:space="0" w:color="auto"/>
            </w:tcBorders>
            <w:noWrap/>
            <w:vAlign w:val="bottom"/>
          </w:tcPr>
          <w:p w:rsidR="00753BE6" w:rsidRPr="009D221D" w:rsidRDefault="00753BE6" w:rsidP="00AA5A6E">
            <w:pPr>
              <w:jc w:val="center"/>
              <w:rPr>
                <w:rFonts w:ascii="Arial" w:hAnsi="Arial" w:cs="Arial"/>
                <w:color w:val="000000"/>
                <w:sz w:val="22"/>
                <w:szCs w:val="22"/>
              </w:rPr>
            </w:pPr>
            <w:r w:rsidRPr="009D221D">
              <w:rPr>
                <w:rFonts w:ascii="Arial" w:hAnsi="Arial" w:cs="Arial"/>
                <w:color w:val="000000"/>
                <w:sz w:val="22"/>
                <w:szCs w:val="22"/>
              </w:rPr>
              <w:t>1.1</w:t>
            </w:r>
          </w:p>
        </w:tc>
        <w:tc>
          <w:tcPr>
            <w:tcW w:w="5580" w:type="dxa"/>
            <w:tcBorders>
              <w:top w:val="single" w:sz="4" w:space="0" w:color="auto"/>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Oneri tecnici per personale esterno</w:t>
            </w:r>
          </w:p>
        </w:tc>
        <w:tc>
          <w:tcPr>
            <w:tcW w:w="160" w:type="dxa"/>
            <w:tcBorders>
              <w:top w:val="single" w:sz="4" w:space="0" w:color="auto"/>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 </w:t>
            </w:r>
          </w:p>
        </w:tc>
        <w:tc>
          <w:tcPr>
            <w:tcW w:w="1580" w:type="dxa"/>
            <w:tcBorders>
              <w:top w:val="single" w:sz="4" w:space="0" w:color="auto"/>
              <w:left w:val="nil"/>
              <w:bottom w:val="single" w:sz="4" w:space="0" w:color="auto"/>
              <w:right w:val="single" w:sz="4" w:space="0" w:color="auto"/>
            </w:tcBorders>
            <w:noWrap/>
            <w:vAlign w:val="bottom"/>
          </w:tcPr>
          <w:p w:rsidR="00753BE6" w:rsidRPr="009D221D" w:rsidRDefault="00753BE6" w:rsidP="00AA5A6E">
            <w:pPr>
              <w:jc w:val="right"/>
              <w:rPr>
                <w:rFonts w:ascii="Arial" w:hAnsi="Arial" w:cs="Arial"/>
                <w:color w:val="000000"/>
                <w:sz w:val="22"/>
                <w:szCs w:val="22"/>
              </w:rPr>
            </w:pPr>
            <w:r w:rsidRPr="009D221D">
              <w:rPr>
                <w:rFonts w:ascii="Arial" w:hAnsi="Arial" w:cs="Arial"/>
                <w:color w:val="000000"/>
                <w:sz w:val="22"/>
                <w:szCs w:val="22"/>
              </w:rPr>
              <w:t>25.615</w:t>
            </w:r>
          </w:p>
        </w:tc>
        <w:tc>
          <w:tcPr>
            <w:tcW w:w="1420" w:type="dxa"/>
            <w:tcBorders>
              <w:top w:val="single" w:sz="4" w:space="0" w:color="auto"/>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 </w:t>
            </w:r>
          </w:p>
        </w:tc>
      </w:tr>
      <w:tr w:rsidR="00753BE6" w:rsidRPr="009D221D" w:rsidTr="00AA5A6E">
        <w:trPr>
          <w:trHeight w:val="300"/>
        </w:trPr>
        <w:tc>
          <w:tcPr>
            <w:tcW w:w="1300" w:type="dxa"/>
            <w:tcBorders>
              <w:top w:val="nil"/>
              <w:left w:val="single" w:sz="4" w:space="0" w:color="auto"/>
              <w:bottom w:val="single" w:sz="4" w:space="0" w:color="auto"/>
              <w:right w:val="single" w:sz="4" w:space="0" w:color="auto"/>
            </w:tcBorders>
            <w:noWrap/>
            <w:vAlign w:val="bottom"/>
          </w:tcPr>
          <w:p w:rsidR="00753BE6" w:rsidRPr="009D221D" w:rsidRDefault="00753BE6" w:rsidP="00AA5A6E">
            <w:pPr>
              <w:jc w:val="center"/>
              <w:rPr>
                <w:rFonts w:ascii="Arial" w:hAnsi="Arial" w:cs="Arial"/>
                <w:color w:val="000000"/>
                <w:sz w:val="22"/>
                <w:szCs w:val="22"/>
              </w:rPr>
            </w:pPr>
            <w:r w:rsidRPr="009D221D">
              <w:rPr>
                <w:rFonts w:ascii="Arial" w:hAnsi="Arial" w:cs="Arial"/>
                <w:color w:val="000000"/>
                <w:sz w:val="22"/>
                <w:szCs w:val="22"/>
              </w:rPr>
              <w:t>1.2</w:t>
            </w:r>
          </w:p>
        </w:tc>
        <w:tc>
          <w:tcPr>
            <w:tcW w:w="558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C.N.P.A.I.A. su oneri tecnici (4%)</w:t>
            </w:r>
          </w:p>
        </w:tc>
        <w:tc>
          <w:tcPr>
            <w:tcW w:w="16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 </w:t>
            </w:r>
          </w:p>
        </w:tc>
        <w:tc>
          <w:tcPr>
            <w:tcW w:w="1580" w:type="dxa"/>
            <w:tcBorders>
              <w:top w:val="nil"/>
              <w:left w:val="nil"/>
              <w:bottom w:val="single" w:sz="4" w:space="0" w:color="auto"/>
              <w:right w:val="single" w:sz="4" w:space="0" w:color="auto"/>
            </w:tcBorders>
            <w:noWrap/>
            <w:vAlign w:val="bottom"/>
          </w:tcPr>
          <w:p w:rsidR="00753BE6" w:rsidRPr="009D221D" w:rsidRDefault="00753BE6" w:rsidP="00AA5A6E">
            <w:pPr>
              <w:jc w:val="right"/>
              <w:rPr>
                <w:rFonts w:ascii="Arial" w:hAnsi="Arial" w:cs="Arial"/>
                <w:color w:val="000000"/>
                <w:sz w:val="22"/>
                <w:szCs w:val="22"/>
              </w:rPr>
            </w:pPr>
            <w:r w:rsidRPr="009D221D">
              <w:rPr>
                <w:rFonts w:ascii="Arial" w:hAnsi="Arial" w:cs="Arial"/>
                <w:color w:val="000000"/>
                <w:sz w:val="22"/>
                <w:szCs w:val="22"/>
              </w:rPr>
              <w:t>1.024</w:t>
            </w:r>
          </w:p>
        </w:tc>
        <w:tc>
          <w:tcPr>
            <w:tcW w:w="142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 </w:t>
            </w:r>
          </w:p>
        </w:tc>
      </w:tr>
      <w:tr w:rsidR="00753BE6" w:rsidRPr="009D221D" w:rsidTr="00AA5A6E">
        <w:trPr>
          <w:trHeight w:val="300"/>
        </w:trPr>
        <w:tc>
          <w:tcPr>
            <w:tcW w:w="1300" w:type="dxa"/>
            <w:tcBorders>
              <w:top w:val="nil"/>
              <w:left w:val="single" w:sz="4" w:space="0" w:color="auto"/>
              <w:bottom w:val="single" w:sz="4" w:space="0" w:color="auto"/>
              <w:right w:val="single" w:sz="4" w:space="0" w:color="auto"/>
            </w:tcBorders>
            <w:noWrap/>
            <w:vAlign w:val="bottom"/>
          </w:tcPr>
          <w:p w:rsidR="00753BE6" w:rsidRPr="009D221D" w:rsidRDefault="00753BE6" w:rsidP="00AA5A6E">
            <w:pPr>
              <w:jc w:val="center"/>
              <w:rPr>
                <w:rFonts w:ascii="Arial" w:hAnsi="Arial" w:cs="Arial"/>
                <w:color w:val="000000"/>
                <w:sz w:val="22"/>
                <w:szCs w:val="22"/>
              </w:rPr>
            </w:pPr>
            <w:r w:rsidRPr="009D221D">
              <w:rPr>
                <w:rFonts w:ascii="Arial" w:hAnsi="Arial" w:cs="Arial"/>
                <w:color w:val="000000"/>
                <w:sz w:val="22"/>
                <w:szCs w:val="22"/>
              </w:rPr>
              <w:t>1.3</w:t>
            </w:r>
          </w:p>
        </w:tc>
        <w:tc>
          <w:tcPr>
            <w:tcW w:w="558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IVA al 22% su C.N.P.A.I.A. e Oneri tecnici</w:t>
            </w:r>
          </w:p>
        </w:tc>
        <w:tc>
          <w:tcPr>
            <w:tcW w:w="16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 </w:t>
            </w:r>
          </w:p>
        </w:tc>
        <w:tc>
          <w:tcPr>
            <w:tcW w:w="1580" w:type="dxa"/>
            <w:tcBorders>
              <w:top w:val="nil"/>
              <w:left w:val="nil"/>
              <w:bottom w:val="single" w:sz="4" w:space="0" w:color="auto"/>
              <w:right w:val="single" w:sz="4" w:space="0" w:color="auto"/>
            </w:tcBorders>
            <w:noWrap/>
            <w:vAlign w:val="bottom"/>
          </w:tcPr>
          <w:p w:rsidR="00753BE6" w:rsidRPr="009D221D" w:rsidRDefault="00753BE6" w:rsidP="00AA5A6E">
            <w:pPr>
              <w:jc w:val="right"/>
              <w:rPr>
                <w:rFonts w:ascii="Arial" w:hAnsi="Arial" w:cs="Arial"/>
                <w:color w:val="000000"/>
                <w:sz w:val="22"/>
                <w:szCs w:val="22"/>
              </w:rPr>
            </w:pPr>
            <w:r w:rsidRPr="009D221D">
              <w:rPr>
                <w:rFonts w:ascii="Arial" w:hAnsi="Arial" w:cs="Arial"/>
                <w:color w:val="000000"/>
                <w:sz w:val="22"/>
                <w:szCs w:val="22"/>
              </w:rPr>
              <w:t>5.861</w:t>
            </w:r>
          </w:p>
        </w:tc>
        <w:tc>
          <w:tcPr>
            <w:tcW w:w="142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color w:val="000000"/>
                <w:sz w:val="22"/>
                <w:szCs w:val="22"/>
              </w:rPr>
            </w:pPr>
            <w:r w:rsidRPr="009D221D">
              <w:rPr>
                <w:rFonts w:ascii="Arial" w:hAnsi="Arial" w:cs="Arial"/>
                <w:color w:val="000000"/>
                <w:sz w:val="22"/>
                <w:szCs w:val="22"/>
              </w:rPr>
              <w:t> </w:t>
            </w:r>
          </w:p>
        </w:tc>
      </w:tr>
      <w:tr w:rsidR="00753BE6" w:rsidRPr="009D221D" w:rsidTr="00AA5A6E">
        <w:trPr>
          <w:trHeight w:val="300"/>
        </w:trPr>
        <w:tc>
          <w:tcPr>
            <w:tcW w:w="1300" w:type="dxa"/>
            <w:tcBorders>
              <w:top w:val="nil"/>
              <w:left w:val="single" w:sz="4" w:space="0" w:color="auto"/>
              <w:bottom w:val="single" w:sz="4" w:space="0" w:color="auto"/>
              <w:right w:val="single" w:sz="4" w:space="0" w:color="auto"/>
            </w:tcBorders>
            <w:noWrap/>
            <w:vAlign w:val="bottom"/>
          </w:tcPr>
          <w:p w:rsidR="00753BE6" w:rsidRPr="009D221D" w:rsidRDefault="00753BE6" w:rsidP="00AA5A6E">
            <w:pPr>
              <w:jc w:val="center"/>
              <w:rPr>
                <w:rFonts w:ascii="Arial" w:hAnsi="Arial" w:cs="Arial"/>
                <w:b/>
                <w:bCs/>
                <w:color w:val="000000"/>
                <w:sz w:val="22"/>
                <w:szCs w:val="22"/>
              </w:rPr>
            </w:pPr>
            <w:r w:rsidRPr="009D221D">
              <w:rPr>
                <w:rFonts w:ascii="Arial" w:hAnsi="Arial" w:cs="Arial"/>
                <w:b/>
                <w:bCs/>
                <w:color w:val="000000"/>
                <w:sz w:val="22"/>
                <w:szCs w:val="22"/>
              </w:rPr>
              <w:t>T1</w:t>
            </w:r>
          </w:p>
        </w:tc>
        <w:tc>
          <w:tcPr>
            <w:tcW w:w="558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b/>
                <w:bCs/>
                <w:color w:val="000000"/>
                <w:sz w:val="22"/>
                <w:szCs w:val="22"/>
              </w:rPr>
            </w:pPr>
            <w:r w:rsidRPr="009D221D">
              <w:rPr>
                <w:rFonts w:ascii="Arial" w:hAnsi="Arial" w:cs="Arial"/>
                <w:b/>
                <w:bCs/>
                <w:color w:val="000000"/>
                <w:sz w:val="22"/>
                <w:szCs w:val="22"/>
              </w:rPr>
              <w:t xml:space="preserve">IMPORTO TOTALE AGGIORNAMENTO </w:t>
            </w:r>
          </w:p>
        </w:tc>
        <w:tc>
          <w:tcPr>
            <w:tcW w:w="16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b/>
                <w:bCs/>
                <w:color w:val="000000"/>
                <w:sz w:val="22"/>
                <w:szCs w:val="22"/>
              </w:rPr>
            </w:pPr>
            <w:r w:rsidRPr="009D221D">
              <w:rPr>
                <w:rFonts w:ascii="Arial" w:hAnsi="Arial" w:cs="Arial"/>
                <w:b/>
                <w:bCs/>
                <w:color w:val="000000"/>
                <w:sz w:val="22"/>
                <w:szCs w:val="22"/>
              </w:rPr>
              <w:t> </w:t>
            </w:r>
          </w:p>
        </w:tc>
        <w:tc>
          <w:tcPr>
            <w:tcW w:w="1580" w:type="dxa"/>
            <w:tcBorders>
              <w:top w:val="nil"/>
              <w:left w:val="nil"/>
              <w:bottom w:val="single" w:sz="4" w:space="0" w:color="auto"/>
              <w:right w:val="single" w:sz="4" w:space="0" w:color="auto"/>
            </w:tcBorders>
            <w:noWrap/>
            <w:vAlign w:val="bottom"/>
          </w:tcPr>
          <w:p w:rsidR="00753BE6" w:rsidRPr="009D221D" w:rsidRDefault="00753BE6" w:rsidP="00AA5A6E">
            <w:pPr>
              <w:rPr>
                <w:rFonts w:ascii="Arial" w:hAnsi="Arial" w:cs="Arial"/>
                <w:b/>
                <w:bCs/>
                <w:color w:val="000000"/>
                <w:sz w:val="22"/>
                <w:szCs w:val="22"/>
              </w:rPr>
            </w:pPr>
            <w:r w:rsidRPr="009D221D">
              <w:rPr>
                <w:rFonts w:ascii="Arial" w:hAnsi="Arial" w:cs="Arial"/>
                <w:b/>
                <w:bCs/>
                <w:color w:val="000000"/>
                <w:sz w:val="22"/>
                <w:szCs w:val="22"/>
              </w:rPr>
              <w:t> </w:t>
            </w:r>
          </w:p>
        </w:tc>
        <w:tc>
          <w:tcPr>
            <w:tcW w:w="1420" w:type="dxa"/>
            <w:tcBorders>
              <w:top w:val="nil"/>
              <w:left w:val="nil"/>
              <w:bottom w:val="single" w:sz="4" w:space="0" w:color="auto"/>
              <w:right w:val="single" w:sz="4" w:space="0" w:color="auto"/>
            </w:tcBorders>
            <w:noWrap/>
            <w:vAlign w:val="bottom"/>
          </w:tcPr>
          <w:p w:rsidR="00753BE6" w:rsidRPr="009D221D" w:rsidRDefault="00753BE6" w:rsidP="00AA5A6E">
            <w:pPr>
              <w:jc w:val="right"/>
              <w:rPr>
                <w:rFonts w:ascii="Arial" w:hAnsi="Arial" w:cs="Arial"/>
                <w:b/>
                <w:bCs/>
                <w:color w:val="000000"/>
                <w:sz w:val="22"/>
                <w:szCs w:val="22"/>
              </w:rPr>
            </w:pPr>
            <w:r w:rsidRPr="009D221D">
              <w:rPr>
                <w:rFonts w:ascii="Arial" w:hAnsi="Arial" w:cs="Arial"/>
                <w:b/>
                <w:bCs/>
                <w:color w:val="000000"/>
                <w:sz w:val="22"/>
                <w:szCs w:val="22"/>
              </w:rPr>
              <w:t>32.500</w:t>
            </w:r>
          </w:p>
        </w:tc>
      </w:tr>
    </w:tbl>
    <w:p w:rsidR="00753BE6" w:rsidRPr="0033751B" w:rsidRDefault="00753BE6" w:rsidP="00D85809">
      <w:pPr>
        <w:suppressAutoHyphens w:val="0"/>
        <w:autoSpaceDE w:val="0"/>
        <w:autoSpaceDN w:val="0"/>
        <w:adjustRightInd w:val="0"/>
        <w:jc w:val="both"/>
        <w:rPr>
          <w:rFonts w:ascii="Verdana" w:hAnsi="Verdana" w:cs="Verdana"/>
          <w:color w:val="000000"/>
          <w:sz w:val="20"/>
          <w:szCs w:val="20"/>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Che in data 07.01.2021 è stata sottoscritta la convenzione tra il comune di Giugliano in Campania e la Regione Campania per il finanziamento di € 125.000,00 di cui la quota pari a € 32.500 per l’azione A - Servizi di aggiornamento della pianificazione di Emergenza Comunale, come definiti nel prospetto economico analitico</w:t>
      </w:r>
      <w:r>
        <w:rPr>
          <w:rFonts w:ascii="Verdana" w:hAnsi="Verdana" w:cs="Verdana"/>
          <w:color w:val="000000"/>
          <w:sz w:val="20"/>
          <w:szCs w:val="20"/>
        </w:rPr>
        <w:t xml:space="preserve"> sopra </w:t>
      </w:r>
      <w:r w:rsidRPr="00D85809">
        <w:rPr>
          <w:rFonts w:ascii="Verdana" w:hAnsi="Verdana" w:cs="Verdana"/>
          <w:color w:val="000000"/>
          <w:sz w:val="20"/>
          <w:szCs w:val="20"/>
        </w:rPr>
        <w:t>riportato</w:t>
      </w:r>
      <w:r>
        <w:rPr>
          <w:rFonts w:ascii="Verdana" w:hAnsi="Verdana" w:cs="Verdana"/>
          <w:color w:val="000000"/>
          <w:sz w:val="20"/>
          <w:szCs w:val="20"/>
        </w:rPr>
        <w:t>.</w:t>
      </w:r>
    </w:p>
    <w:p w:rsidR="00753BE6" w:rsidRPr="0062180F" w:rsidRDefault="00753BE6" w:rsidP="0033751B">
      <w:pPr>
        <w:suppressAutoHyphens w:val="0"/>
        <w:autoSpaceDE w:val="0"/>
        <w:autoSpaceDN w:val="0"/>
        <w:adjustRightInd w:val="0"/>
        <w:ind w:left="1080"/>
        <w:jc w:val="both"/>
        <w:rPr>
          <w:bCs/>
        </w:rPr>
      </w:pPr>
    </w:p>
    <w:p w:rsidR="00753BE6" w:rsidRPr="00D85809" w:rsidRDefault="00753BE6" w:rsidP="00B71A84">
      <w:pPr>
        <w:suppressAutoHyphens w:val="0"/>
        <w:autoSpaceDE w:val="0"/>
        <w:autoSpaceDN w:val="0"/>
        <w:adjustRightInd w:val="0"/>
        <w:jc w:val="center"/>
        <w:rPr>
          <w:rFonts w:ascii="Verdana" w:hAnsi="Verdana" w:cs="Verdana"/>
          <w:b/>
          <w:bCs/>
          <w:color w:val="000000"/>
          <w:sz w:val="20"/>
          <w:szCs w:val="20"/>
        </w:rPr>
      </w:pPr>
      <w:r w:rsidRPr="00D85809">
        <w:rPr>
          <w:rFonts w:ascii="Verdana" w:hAnsi="Verdana" w:cs="Verdana"/>
          <w:b/>
          <w:bCs/>
          <w:color w:val="000000"/>
          <w:sz w:val="20"/>
          <w:szCs w:val="20"/>
        </w:rPr>
        <w:t>RENDE NOTO</w:t>
      </w:r>
    </w:p>
    <w:p w:rsidR="00753BE6" w:rsidRDefault="00753BE6" w:rsidP="00303D5B">
      <w:pPr>
        <w:suppressAutoHyphens w:val="0"/>
        <w:autoSpaceDE w:val="0"/>
        <w:autoSpaceDN w:val="0"/>
        <w:adjustRightInd w:val="0"/>
        <w:rPr>
          <w:b/>
          <w:bCs/>
          <w:color w:val="000000"/>
          <w:sz w:val="23"/>
          <w:szCs w:val="23"/>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Che, in esecuzione della propria Determina</w:t>
      </w:r>
      <w:r>
        <w:rPr>
          <w:rFonts w:ascii="Verdana" w:hAnsi="Verdana" w:cs="Verdana"/>
          <w:color w:val="000000"/>
          <w:sz w:val="20"/>
          <w:szCs w:val="20"/>
        </w:rPr>
        <w:t xml:space="preserve"> n. 658 del 10.06.2021</w:t>
      </w:r>
      <w:r w:rsidRPr="00D85809">
        <w:rPr>
          <w:rFonts w:ascii="Verdana" w:hAnsi="Verdana" w:cs="Verdana"/>
          <w:color w:val="000000"/>
          <w:sz w:val="20"/>
          <w:szCs w:val="20"/>
        </w:rPr>
        <w:t xml:space="preserve"> a contrarre relativa ai servizi che si intendono affidare </w:t>
      </w:r>
    </w:p>
    <w:p w:rsidR="00753BE6" w:rsidRDefault="00753BE6" w:rsidP="00D85809">
      <w:pPr>
        <w:suppressAutoHyphens w:val="0"/>
        <w:autoSpaceDE w:val="0"/>
        <w:autoSpaceDN w:val="0"/>
        <w:adjustRightInd w:val="0"/>
        <w:jc w:val="center"/>
        <w:rPr>
          <w:rFonts w:ascii="Verdana" w:hAnsi="Verdana" w:cs="Verdana"/>
          <w:b/>
          <w:bCs/>
          <w:color w:val="000000"/>
          <w:sz w:val="20"/>
          <w:szCs w:val="20"/>
        </w:rPr>
      </w:pPr>
    </w:p>
    <w:p w:rsidR="00753BE6" w:rsidRPr="00D85809" w:rsidRDefault="00753BE6" w:rsidP="00D85809">
      <w:pPr>
        <w:suppressAutoHyphens w:val="0"/>
        <w:autoSpaceDE w:val="0"/>
        <w:autoSpaceDN w:val="0"/>
        <w:adjustRightInd w:val="0"/>
        <w:jc w:val="center"/>
        <w:rPr>
          <w:rFonts w:ascii="Verdana" w:hAnsi="Verdana" w:cs="Verdana"/>
          <w:color w:val="000000"/>
          <w:sz w:val="20"/>
          <w:szCs w:val="20"/>
        </w:rPr>
      </w:pPr>
      <w:r w:rsidRPr="00D85809">
        <w:rPr>
          <w:rFonts w:ascii="Verdana" w:hAnsi="Verdana" w:cs="Verdana"/>
          <w:b/>
          <w:bCs/>
          <w:color w:val="000000"/>
          <w:sz w:val="20"/>
          <w:szCs w:val="20"/>
        </w:rPr>
        <w:t>È INDETTA</w:t>
      </w:r>
    </w:p>
    <w:p w:rsidR="00753BE6" w:rsidRDefault="00753BE6" w:rsidP="00D85809">
      <w:pPr>
        <w:suppressAutoHyphens w:val="0"/>
        <w:autoSpaceDE w:val="0"/>
        <w:autoSpaceDN w:val="0"/>
        <w:adjustRightInd w:val="0"/>
        <w:rPr>
          <w:rFonts w:ascii="Verdana" w:hAnsi="Verdana" w:cs="Verdana"/>
          <w:color w:val="000000"/>
          <w:sz w:val="20"/>
          <w:szCs w:val="20"/>
        </w:rPr>
      </w:pPr>
    </w:p>
    <w:p w:rsidR="00753BE6" w:rsidRPr="00D85809" w:rsidRDefault="00753BE6" w:rsidP="00D85809">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color w:val="000000"/>
          <w:sz w:val="20"/>
          <w:szCs w:val="20"/>
        </w:rPr>
        <w:t xml:space="preserve">una selezione, mediante procedura comparativa delle manifestazioni di interesse e dei curricula pervenuti, per l’affidamento diretto attraverso il Mepa dei servizi tecnici inerenti </w:t>
      </w:r>
      <w:r w:rsidRPr="00D85809">
        <w:rPr>
          <w:rFonts w:ascii="Verdana" w:hAnsi="Verdana" w:cs="Verdana"/>
          <w:b/>
          <w:bCs/>
          <w:color w:val="000000"/>
          <w:sz w:val="20"/>
          <w:szCs w:val="20"/>
        </w:rPr>
        <w:t xml:space="preserve">la verifica, l’aggiornamento e l’informatizzazione del piano di Emergenza comunale per la progettazione di supporti multimediali e cartacei. </w:t>
      </w:r>
    </w:p>
    <w:p w:rsidR="00753BE6" w:rsidRDefault="00753BE6" w:rsidP="00D85809">
      <w:pPr>
        <w:suppressAutoHyphens w:val="0"/>
        <w:autoSpaceDE w:val="0"/>
        <w:autoSpaceDN w:val="0"/>
        <w:adjustRightInd w:val="0"/>
        <w:rPr>
          <w:rFonts w:ascii="Verdana" w:hAnsi="Verdana" w:cs="Verdana"/>
          <w:color w:val="000000"/>
          <w:sz w:val="20"/>
          <w:szCs w:val="20"/>
        </w:rPr>
      </w:pPr>
    </w:p>
    <w:p w:rsidR="00753BE6" w:rsidRPr="00D85809" w:rsidRDefault="00753BE6" w:rsidP="00D85809">
      <w:pPr>
        <w:suppressAutoHyphens w:val="0"/>
        <w:autoSpaceDE w:val="0"/>
        <w:autoSpaceDN w:val="0"/>
        <w:adjustRightInd w:val="0"/>
        <w:rPr>
          <w:rFonts w:ascii="Verdana" w:hAnsi="Verdana" w:cs="Verdana"/>
          <w:color w:val="000000"/>
          <w:sz w:val="20"/>
          <w:szCs w:val="20"/>
        </w:rPr>
      </w:pPr>
      <w:r w:rsidRPr="00D85809">
        <w:rPr>
          <w:rFonts w:ascii="Verdana" w:hAnsi="Verdana" w:cs="Verdana"/>
          <w:color w:val="000000"/>
          <w:sz w:val="20"/>
          <w:szCs w:val="20"/>
        </w:rPr>
        <w:t xml:space="preserve">A tal fine specifica quanto segue: </w:t>
      </w:r>
    </w:p>
    <w:p w:rsidR="00753BE6" w:rsidRDefault="00753BE6" w:rsidP="00D85809">
      <w:pPr>
        <w:suppressAutoHyphens w:val="0"/>
        <w:autoSpaceDE w:val="0"/>
        <w:autoSpaceDN w:val="0"/>
        <w:adjustRightInd w:val="0"/>
        <w:rPr>
          <w:rFonts w:ascii="Verdana" w:hAnsi="Verdana" w:cs="Verdana"/>
          <w:b/>
          <w:bCs/>
          <w:color w:val="000000"/>
          <w:sz w:val="20"/>
          <w:szCs w:val="20"/>
        </w:rPr>
      </w:pPr>
    </w:p>
    <w:p w:rsidR="00753BE6" w:rsidRPr="00D85809" w:rsidRDefault="00753BE6" w:rsidP="00F17500">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b/>
          <w:bCs/>
          <w:color w:val="000000"/>
          <w:sz w:val="20"/>
          <w:szCs w:val="20"/>
        </w:rPr>
        <w:t>1) AMMINISTRAZIONE PROCEDENTE</w:t>
      </w:r>
      <w:r w:rsidRPr="00D85809">
        <w:rPr>
          <w:rFonts w:ascii="Verdana" w:hAnsi="Verdana" w:cs="Verdana"/>
          <w:color w:val="000000"/>
          <w:sz w:val="20"/>
          <w:szCs w:val="20"/>
        </w:rPr>
        <w:t xml:space="preserve">: Comune di </w:t>
      </w:r>
      <w:r>
        <w:rPr>
          <w:rFonts w:ascii="Verdana" w:hAnsi="Verdana" w:cs="Verdana"/>
          <w:color w:val="000000"/>
          <w:sz w:val="20"/>
          <w:szCs w:val="20"/>
        </w:rPr>
        <w:t>GIUGLIANO IN CAMPANIA</w:t>
      </w:r>
      <w:r w:rsidRPr="00D85809">
        <w:rPr>
          <w:rFonts w:ascii="Verdana" w:hAnsi="Verdana" w:cs="Verdana"/>
          <w:color w:val="000000"/>
          <w:sz w:val="20"/>
          <w:szCs w:val="20"/>
        </w:rPr>
        <w:t xml:space="preserve"> 800</w:t>
      </w:r>
      <w:r>
        <w:rPr>
          <w:rFonts w:ascii="Verdana" w:hAnsi="Verdana" w:cs="Verdana"/>
          <w:color w:val="000000"/>
          <w:sz w:val="20"/>
          <w:szCs w:val="20"/>
        </w:rPr>
        <w:t xml:space="preserve">14 Corso Ccampano </w:t>
      </w:r>
      <w:r w:rsidRPr="00D85809">
        <w:rPr>
          <w:rFonts w:ascii="Verdana" w:hAnsi="Verdana" w:cs="Verdana"/>
          <w:color w:val="000000"/>
          <w:sz w:val="20"/>
          <w:szCs w:val="20"/>
        </w:rPr>
        <w:t>n.</w:t>
      </w:r>
      <w:r>
        <w:rPr>
          <w:rFonts w:ascii="Verdana" w:hAnsi="Verdana" w:cs="Verdana"/>
          <w:color w:val="000000"/>
          <w:sz w:val="20"/>
          <w:szCs w:val="20"/>
        </w:rPr>
        <w:t>200</w:t>
      </w:r>
      <w:r w:rsidRPr="00D85809">
        <w:rPr>
          <w:rFonts w:ascii="Verdana" w:hAnsi="Verdana" w:cs="Verdana"/>
          <w:color w:val="000000"/>
          <w:sz w:val="20"/>
          <w:szCs w:val="20"/>
        </w:rPr>
        <w:t xml:space="preserve"> – tel. 081-</w:t>
      </w:r>
      <w:r>
        <w:rPr>
          <w:rFonts w:ascii="Verdana" w:hAnsi="Verdana" w:cs="Verdana"/>
          <w:color w:val="000000"/>
          <w:sz w:val="20"/>
          <w:szCs w:val="20"/>
        </w:rPr>
        <w:t>8956400</w:t>
      </w:r>
      <w:r w:rsidRPr="00D85809">
        <w:rPr>
          <w:rFonts w:ascii="Verdana" w:hAnsi="Verdana" w:cs="Verdana"/>
          <w:color w:val="000000"/>
          <w:sz w:val="20"/>
          <w:szCs w:val="20"/>
        </w:rPr>
        <w:t xml:space="preserve"> Settore Polizia Municipale Sito istituzionale</w:t>
      </w:r>
      <w:r>
        <w:rPr>
          <w:rFonts w:ascii="Verdana" w:hAnsi="Verdana" w:cs="Verdana"/>
          <w:color w:val="000000"/>
          <w:sz w:val="20"/>
          <w:szCs w:val="20"/>
        </w:rPr>
        <w:t xml:space="preserve"> </w:t>
      </w:r>
      <w:r w:rsidRPr="00D85809">
        <w:rPr>
          <w:rFonts w:ascii="Verdana" w:hAnsi="Verdana" w:cs="Verdana"/>
          <w:i/>
          <w:iCs/>
          <w:color w:val="000000"/>
          <w:sz w:val="20"/>
          <w:szCs w:val="20"/>
        </w:rPr>
        <w:t>www.comune.</w:t>
      </w:r>
      <w:r>
        <w:rPr>
          <w:rFonts w:ascii="Verdana" w:hAnsi="Verdana" w:cs="Verdana"/>
          <w:i/>
          <w:iCs/>
          <w:color w:val="000000"/>
          <w:sz w:val="20"/>
          <w:szCs w:val="20"/>
        </w:rPr>
        <w:t>giugliano.na</w:t>
      </w:r>
      <w:r w:rsidRPr="00D85809">
        <w:rPr>
          <w:rFonts w:ascii="Verdana" w:hAnsi="Verdana" w:cs="Verdana"/>
          <w:i/>
          <w:iCs/>
          <w:color w:val="000000"/>
          <w:sz w:val="20"/>
          <w:szCs w:val="20"/>
        </w:rPr>
        <w:t xml:space="preserve">.it </w:t>
      </w:r>
    </w:p>
    <w:p w:rsidR="00753BE6" w:rsidRDefault="00753BE6" w:rsidP="00F17500">
      <w:pPr>
        <w:suppressAutoHyphens w:val="0"/>
        <w:autoSpaceDE w:val="0"/>
        <w:autoSpaceDN w:val="0"/>
        <w:adjustRightInd w:val="0"/>
        <w:jc w:val="both"/>
        <w:rPr>
          <w:rFonts w:ascii="Verdana" w:hAnsi="Verdana" w:cs="Verdana"/>
          <w:b/>
          <w:bCs/>
          <w:color w:val="000000"/>
          <w:sz w:val="20"/>
          <w:szCs w:val="20"/>
        </w:rPr>
      </w:pPr>
    </w:p>
    <w:p w:rsidR="00753BE6" w:rsidRPr="00D85809" w:rsidRDefault="00753BE6" w:rsidP="00F17500">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b/>
          <w:bCs/>
          <w:color w:val="000000"/>
          <w:sz w:val="20"/>
          <w:szCs w:val="20"/>
        </w:rPr>
        <w:t xml:space="preserve">1) FORMA DELL’APPALTO: </w:t>
      </w:r>
      <w:r w:rsidRPr="00D85809">
        <w:rPr>
          <w:rFonts w:ascii="Verdana" w:hAnsi="Verdana" w:cs="Verdana"/>
          <w:color w:val="000000"/>
          <w:sz w:val="20"/>
          <w:szCs w:val="20"/>
        </w:rPr>
        <w:t xml:space="preserve">contratto di servizi. </w:t>
      </w:r>
    </w:p>
    <w:p w:rsidR="00753BE6" w:rsidRPr="00D85809" w:rsidRDefault="00753BE6" w:rsidP="00D85809">
      <w:pPr>
        <w:suppressAutoHyphens w:val="0"/>
        <w:autoSpaceDE w:val="0"/>
        <w:autoSpaceDN w:val="0"/>
        <w:adjustRightInd w:val="0"/>
        <w:rPr>
          <w:rFonts w:ascii="Verdana" w:hAnsi="Verdana" w:cs="Verdana"/>
          <w:color w:val="000000"/>
          <w:sz w:val="20"/>
          <w:szCs w:val="20"/>
        </w:rPr>
      </w:pPr>
    </w:p>
    <w:p w:rsidR="00753BE6" w:rsidRPr="00D85809" w:rsidRDefault="00753BE6" w:rsidP="00F17500">
      <w:pPr>
        <w:suppressAutoHyphens w:val="0"/>
        <w:autoSpaceDE w:val="0"/>
        <w:autoSpaceDN w:val="0"/>
        <w:adjustRightInd w:val="0"/>
        <w:jc w:val="both"/>
        <w:rPr>
          <w:rFonts w:ascii="Verdana" w:hAnsi="Verdana" w:cs="Verdana"/>
          <w:color w:val="000000"/>
          <w:sz w:val="20"/>
          <w:szCs w:val="20"/>
        </w:rPr>
      </w:pPr>
      <w:r w:rsidRPr="00D85809">
        <w:rPr>
          <w:rFonts w:ascii="Verdana" w:hAnsi="Verdana" w:cs="Verdana"/>
          <w:b/>
          <w:bCs/>
          <w:color w:val="000000"/>
          <w:sz w:val="20"/>
          <w:szCs w:val="20"/>
        </w:rPr>
        <w:t xml:space="preserve">3) REQUISITI E CARATTERISTICHE DEI SERVIZI: </w:t>
      </w:r>
    </w:p>
    <w:p w:rsidR="00753BE6" w:rsidRDefault="00753BE6" w:rsidP="00F17500">
      <w:pPr>
        <w:suppressAutoHyphens w:val="0"/>
        <w:autoSpaceDE w:val="0"/>
        <w:autoSpaceDN w:val="0"/>
        <w:adjustRightInd w:val="0"/>
        <w:jc w:val="both"/>
        <w:rPr>
          <w:rFonts w:ascii="Verdana" w:hAnsi="Verdana"/>
          <w:sz w:val="20"/>
          <w:szCs w:val="20"/>
        </w:rPr>
      </w:pPr>
      <w:r w:rsidRPr="00D85809">
        <w:rPr>
          <w:rFonts w:ascii="Verdana" w:hAnsi="Verdana" w:cs="Verdana"/>
          <w:color w:val="000000"/>
          <w:sz w:val="20"/>
          <w:szCs w:val="20"/>
        </w:rPr>
        <w:t xml:space="preserve">I servizi che si intendono affidare con il presente bando consistono nella verifica, aggiornamento e l’informatizzazione del piano di Emergenza comunale e per la progettazione dei supporti multimediali e cartacei, approvato con delibera </w:t>
      </w:r>
      <w:r>
        <w:rPr>
          <w:rFonts w:ascii="Verdana" w:hAnsi="Verdana" w:cs="Verdana"/>
          <w:color w:val="000000"/>
          <w:sz w:val="20"/>
          <w:szCs w:val="20"/>
        </w:rPr>
        <w:t>Consiglio Comunale n. 23 d</w:t>
      </w:r>
      <w:r w:rsidRPr="0033751B">
        <w:rPr>
          <w:rFonts w:ascii="Verdana" w:hAnsi="Verdana" w:cs="Verdana"/>
          <w:color w:val="000000"/>
          <w:sz w:val="20"/>
          <w:szCs w:val="20"/>
        </w:rPr>
        <w:t>el 29.0</w:t>
      </w:r>
      <w:r>
        <w:rPr>
          <w:rFonts w:ascii="Verdana" w:hAnsi="Verdana" w:cs="Verdana"/>
          <w:color w:val="000000"/>
          <w:sz w:val="20"/>
          <w:szCs w:val="20"/>
        </w:rPr>
        <w:t>6.2017</w:t>
      </w:r>
      <w:r w:rsidRPr="00D85809">
        <w:rPr>
          <w:rFonts w:ascii="Verdana" w:hAnsi="Verdana" w:cs="Verdana"/>
          <w:color w:val="000000"/>
          <w:sz w:val="20"/>
          <w:szCs w:val="20"/>
        </w:rPr>
        <w:t xml:space="preserve">. L'aggiornamento del Piano dovrà essere effettuato assumendo a riferimento il </w:t>
      </w:r>
      <w:r w:rsidRPr="00D85809">
        <w:rPr>
          <w:rFonts w:ascii="Verdana" w:hAnsi="Verdana"/>
          <w:sz w:val="20"/>
          <w:szCs w:val="20"/>
        </w:rPr>
        <w:t xml:space="preserve">"Metodo Augustus" e sarà volto a renderlo coerente con gli strumenti di programmazione di settore comunitaria, nazionale e regionale, ed in particolare con: </w:t>
      </w:r>
    </w:p>
    <w:p w:rsidR="00753BE6" w:rsidRPr="00F17500" w:rsidRDefault="00753BE6" w:rsidP="00F17500">
      <w:pPr>
        <w:suppressAutoHyphens w:val="0"/>
        <w:autoSpaceDE w:val="0"/>
        <w:autoSpaceDN w:val="0"/>
        <w:adjustRightInd w:val="0"/>
        <w:rPr>
          <w:color w:val="000000"/>
        </w:rPr>
      </w:pPr>
    </w:p>
    <w:p w:rsidR="00753BE6" w:rsidRDefault="00753BE6" w:rsidP="00F17500">
      <w:pPr>
        <w:pStyle w:val="Default"/>
        <w:numPr>
          <w:ilvl w:val="0"/>
          <w:numId w:val="17"/>
        </w:numPr>
        <w:jc w:val="both"/>
      </w:pPr>
      <w:r w:rsidRPr="00F17500">
        <w:t xml:space="preserve">le "Linee guida regionali per la Pianificazione di emergenza in materia di protezione civile" (D.G.R. Campania n.146 del 27 Maggio 2013) </w:t>
      </w:r>
    </w:p>
    <w:p w:rsidR="00753BE6" w:rsidRPr="00F17500" w:rsidRDefault="00753BE6" w:rsidP="00F17500">
      <w:pPr>
        <w:pStyle w:val="Default"/>
        <w:ind w:left="720"/>
        <w:jc w:val="both"/>
      </w:pPr>
    </w:p>
    <w:p w:rsidR="00753BE6" w:rsidRPr="00F17500" w:rsidRDefault="00753BE6" w:rsidP="00F17500">
      <w:pPr>
        <w:pStyle w:val="ListParagraph"/>
        <w:numPr>
          <w:ilvl w:val="0"/>
          <w:numId w:val="17"/>
        </w:numPr>
        <w:suppressAutoHyphens w:val="0"/>
        <w:autoSpaceDE w:val="0"/>
        <w:autoSpaceDN w:val="0"/>
        <w:adjustRightInd w:val="0"/>
        <w:jc w:val="both"/>
        <w:rPr>
          <w:rFonts w:ascii="Calibri" w:hAnsi="Calibri" w:cs="Calibri"/>
          <w:color w:val="000000"/>
        </w:rPr>
      </w:pPr>
      <w:r w:rsidRPr="00F17500">
        <w:rPr>
          <w:rFonts w:ascii="Calibri" w:hAnsi="Calibri" w:cs="Calibri"/>
          <w:color w:val="000000"/>
        </w:rPr>
        <w:t>il "Manuale operativo per la predisposizione di un piano comunale o intercomunale di protezione civíle" (Presidenza del Consiglio dei Ministri - Dipartimento della Protezione Civile - Ottobre 2007)</w:t>
      </w:r>
    </w:p>
    <w:p w:rsidR="00753BE6" w:rsidRPr="00F17500" w:rsidRDefault="00753BE6" w:rsidP="00F17500">
      <w:pPr>
        <w:pStyle w:val="ListParagraph"/>
        <w:suppressAutoHyphens w:val="0"/>
        <w:autoSpaceDE w:val="0"/>
        <w:autoSpaceDN w:val="0"/>
        <w:adjustRightInd w:val="0"/>
        <w:rPr>
          <w:rFonts w:ascii="Verdana" w:hAnsi="Verdana" w:cs="Verdana"/>
          <w:color w:val="000000"/>
        </w:rPr>
      </w:pPr>
    </w:p>
    <w:p w:rsidR="00753BE6" w:rsidRDefault="00753BE6" w:rsidP="00F17500">
      <w:pPr>
        <w:pStyle w:val="ListParagraph"/>
        <w:numPr>
          <w:ilvl w:val="0"/>
          <w:numId w:val="17"/>
        </w:numPr>
        <w:suppressAutoHyphens w:val="0"/>
        <w:autoSpaceDE w:val="0"/>
        <w:autoSpaceDN w:val="0"/>
        <w:adjustRightInd w:val="0"/>
        <w:jc w:val="both"/>
        <w:rPr>
          <w:rFonts w:ascii="Calibri" w:hAnsi="Calibri" w:cs="Calibri"/>
          <w:color w:val="000000"/>
        </w:rPr>
      </w:pPr>
      <w:r w:rsidRPr="00F17500">
        <w:rPr>
          <w:rFonts w:ascii="Calibri" w:hAnsi="Calibri" w:cs="Calibri"/>
          <w:color w:val="000000"/>
        </w:rPr>
        <w:t xml:space="preserve">le "Procedure di Allertamento del Sistemo Regionale di Allertamento per Rischio ldrogeologico e delle frane‖ (DPGR Campania 299/2005). </w:t>
      </w:r>
    </w:p>
    <w:p w:rsidR="00753BE6" w:rsidRPr="00F17500" w:rsidRDefault="00753BE6" w:rsidP="00F17500">
      <w:pPr>
        <w:pStyle w:val="ListParagraph"/>
        <w:suppressAutoHyphens w:val="0"/>
        <w:autoSpaceDE w:val="0"/>
        <w:autoSpaceDN w:val="0"/>
        <w:adjustRightInd w:val="0"/>
        <w:rPr>
          <w:color w:val="000000"/>
        </w:rPr>
      </w:pPr>
    </w:p>
    <w:p w:rsidR="00753BE6" w:rsidRDefault="00753BE6" w:rsidP="00F17500">
      <w:pPr>
        <w:pStyle w:val="ListParagraph"/>
        <w:numPr>
          <w:ilvl w:val="0"/>
          <w:numId w:val="17"/>
        </w:numPr>
        <w:suppressAutoHyphens w:val="0"/>
        <w:autoSpaceDE w:val="0"/>
        <w:autoSpaceDN w:val="0"/>
        <w:adjustRightInd w:val="0"/>
        <w:rPr>
          <w:rFonts w:ascii="Calibri" w:hAnsi="Calibri" w:cs="Calibri"/>
          <w:color w:val="000000"/>
        </w:rPr>
      </w:pPr>
      <w:r w:rsidRPr="00F17500">
        <w:rPr>
          <w:rFonts w:ascii="Calibri" w:hAnsi="Calibri" w:cs="Calibri"/>
          <w:color w:val="000000"/>
        </w:rPr>
        <w:t xml:space="preserve">Piano regionale per la programmazione delle attività di Previsione, Prevenzione e Lotta attiva contro gli incendi boschivi </w:t>
      </w:r>
    </w:p>
    <w:p w:rsidR="00753BE6" w:rsidRPr="00F17500" w:rsidRDefault="00753BE6" w:rsidP="00F17500">
      <w:pPr>
        <w:pStyle w:val="ListParagraph"/>
        <w:suppressAutoHyphens w:val="0"/>
        <w:autoSpaceDE w:val="0"/>
        <w:autoSpaceDN w:val="0"/>
        <w:adjustRightInd w:val="0"/>
        <w:rPr>
          <w:rFonts w:ascii="Verdana" w:hAnsi="Verdana" w:cs="Verdana"/>
          <w:color w:val="000000"/>
        </w:rPr>
      </w:pPr>
    </w:p>
    <w:p w:rsidR="00753BE6" w:rsidRPr="00F17500" w:rsidRDefault="00753BE6" w:rsidP="00F17500">
      <w:pPr>
        <w:pStyle w:val="ListParagraph"/>
        <w:numPr>
          <w:ilvl w:val="0"/>
          <w:numId w:val="17"/>
        </w:numPr>
        <w:suppressAutoHyphens w:val="0"/>
        <w:autoSpaceDE w:val="0"/>
        <w:autoSpaceDN w:val="0"/>
        <w:adjustRightInd w:val="0"/>
        <w:jc w:val="both"/>
        <w:rPr>
          <w:rFonts w:ascii="Calibri" w:hAnsi="Calibri" w:cs="Calibri"/>
          <w:color w:val="000000"/>
        </w:rPr>
      </w:pPr>
      <w:r w:rsidRPr="00F17500">
        <w:rPr>
          <w:rFonts w:ascii="Calibri" w:hAnsi="Calibri" w:cs="Calibri"/>
          <w:color w:val="000000"/>
        </w:rPr>
        <w:t>Direttiva del Presidente del Consiglio dei Ministri del 14.02.2014 e Decreto del Capo Dipartimento della Protezione Civile del 02.02.2015 ―Pianificazione di emergenza per il rischio vulcanico della zona rossa del</w:t>
      </w:r>
      <w:r>
        <w:rPr>
          <w:rFonts w:ascii="Calibri" w:hAnsi="Calibri" w:cs="Calibri"/>
          <w:color w:val="000000"/>
        </w:rPr>
        <w:t>l’area Flegrea,</w:t>
      </w:r>
      <w:r w:rsidRPr="00F17500">
        <w:rPr>
          <w:rFonts w:ascii="Calibri" w:hAnsi="Calibri" w:cs="Calibri"/>
          <w:color w:val="000000"/>
        </w:rPr>
        <w:t xml:space="preserve"> pianificazione per l’allontanamento della popolazione approvazione delle aree di incontro per il trasporto assistito, e dei relativi cancelli di accesso alla viabilità di allontanamento principale‖ (Delibera della Giunta Regionale n. 8 del 17/01/2017 BURC n. 6 del 18/01/2017); </w:t>
      </w:r>
    </w:p>
    <w:p w:rsidR="00753BE6" w:rsidRPr="00F17500" w:rsidRDefault="00753BE6" w:rsidP="00F17500">
      <w:pPr>
        <w:pStyle w:val="ListParagraph"/>
        <w:suppressAutoHyphens w:val="0"/>
        <w:autoSpaceDE w:val="0"/>
        <w:autoSpaceDN w:val="0"/>
        <w:adjustRightInd w:val="0"/>
        <w:rPr>
          <w:rFonts w:ascii="Verdana" w:hAnsi="Verdana" w:cs="Verdana"/>
          <w:color w:val="000000"/>
        </w:rPr>
      </w:pPr>
    </w:p>
    <w:p w:rsidR="00753BE6" w:rsidRDefault="00753BE6" w:rsidP="00F17500">
      <w:pPr>
        <w:pStyle w:val="ListParagraph"/>
        <w:numPr>
          <w:ilvl w:val="0"/>
          <w:numId w:val="17"/>
        </w:numPr>
        <w:suppressAutoHyphens w:val="0"/>
        <w:autoSpaceDE w:val="0"/>
        <w:autoSpaceDN w:val="0"/>
        <w:adjustRightInd w:val="0"/>
        <w:jc w:val="both"/>
        <w:rPr>
          <w:rFonts w:ascii="Calibri" w:hAnsi="Calibri" w:cs="Calibri"/>
          <w:color w:val="000000"/>
        </w:rPr>
      </w:pPr>
      <w:r w:rsidRPr="00F17500">
        <w:rPr>
          <w:rFonts w:ascii="Calibri" w:hAnsi="Calibri" w:cs="Calibri"/>
          <w:color w:val="000000"/>
        </w:rPr>
        <w:t>Legge regionale n. 12 del 22 maggio 2017‖ Sistema di Protezione Civile in Campania‖ (Legge regionale 22/05/2017, n. 12 BURC n.41 del 22/05/2017);</w:t>
      </w:r>
    </w:p>
    <w:p w:rsidR="00753BE6" w:rsidRPr="00F17500" w:rsidRDefault="00753BE6" w:rsidP="00F17500">
      <w:pPr>
        <w:pStyle w:val="ListParagraph"/>
        <w:suppressAutoHyphens w:val="0"/>
        <w:autoSpaceDE w:val="0"/>
        <w:autoSpaceDN w:val="0"/>
        <w:adjustRightInd w:val="0"/>
        <w:rPr>
          <w:color w:val="000000"/>
        </w:rPr>
      </w:pPr>
    </w:p>
    <w:p w:rsidR="00753BE6" w:rsidRDefault="00753BE6" w:rsidP="00F17500">
      <w:pPr>
        <w:pStyle w:val="ListParagraph"/>
        <w:numPr>
          <w:ilvl w:val="0"/>
          <w:numId w:val="17"/>
        </w:numPr>
        <w:suppressAutoHyphens w:val="0"/>
        <w:autoSpaceDE w:val="0"/>
        <w:autoSpaceDN w:val="0"/>
        <w:adjustRightInd w:val="0"/>
        <w:rPr>
          <w:rFonts w:ascii="Calibri" w:hAnsi="Calibri" w:cs="Calibri"/>
          <w:color w:val="000000"/>
        </w:rPr>
      </w:pPr>
      <w:r w:rsidRPr="00F17500">
        <w:rPr>
          <w:rFonts w:ascii="Calibri" w:hAnsi="Calibri" w:cs="Calibri"/>
          <w:color w:val="000000"/>
        </w:rPr>
        <w:t xml:space="preserve">Approvazione modello di intervento per la lotta attiva contro gli incendi boschivi anno 2017 (Decreto Dirigenziale n. 48 del 21/07/2017 BURC n. 58 del 24/07/ 2017); </w:t>
      </w:r>
    </w:p>
    <w:p w:rsidR="00753BE6" w:rsidRPr="00F17500" w:rsidRDefault="00753BE6" w:rsidP="00CB2348">
      <w:pPr>
        <w:pStyle w:val="ListParagraph"/>
        <w:suppressAutoHyphens w:val="0"/>
        <w:autoSpaceDE w:val="0"/>
        <w:autoSpaceDN w:val="0"/>
        <w:adjustRightInd w:val="0"/>
        <w:rPr>
          <w:color w:val="000000"/>
        </w:rPr>
      </w:pPr>
    </w:p>
    <w:p w:rsidR="00753BE6" w:rsidRPr="00CB2348" w:rsidRDefault="00753BE6" w:rsidP="00CB2348">
      <w:pPr>
        <w:pStyle w:val="ListParagraph"/>
        <w:numPr>
          <w:ilvl w:val="0"/>
          <w:numId w:val="17"/>
        </w:numPr>
        <w:suppressAutoHyphens w:val="0"/>
        <w:autoSpaceDE w:val="0"/>
        <w:autoSpaceDN w:val="0"/>
        <w:adjustRightInd w:val="0"/>
        <w:jc w:val="both"/>
        <w:rPr>
          <w:rFonts w:ascii="Calibri" w:hAnsi="Calibri" w:cs="Calibri"/>
          <w:color w:val="000000"/>
        </w:rPr>
      </w:pPr>
      <w:r w:rsidRPr="00CB2348">
        <w:rPr>
          <w:rFonts w:ascii="Calibri" w:hAnsi="Calibri" w:cs="Calibri"/>
          <w:color w:val="000000"/>
        </w:rPr>
        <w:t xml:space="preserve">Raccomandazioni operative per prevenire il rischio idrogeologico nelle aree interessate da incendi boschivi. (Dipartimento della Protezione Civile Prot. n. 50142 del 1/08/2017); </w:t>
      </w:r>
    </w:p>
    <w:p w:rsidR="00753BE6" w:rsidRPr="00CB2348" w:rsidRDefault="00753BE6" w:rsidP="00CB2348">
      <w:pPr>
        <w:pStyle w:val="ListParagraph"/>
        <w:suppressAutoHyphens w:val="0"/>
        <w:autoSpaceDE w:val="0"/>
        <w:autoSpaceDN w:val="0"/>
        <w:adjustRightInd w:val="0"/>
        <w:rPr>
          <w:color w:val="000000"/>
        </w:rPr>
      </w:pPr>
    </w:p>
    <w:p w:rsidR="00753BE6" w:rsidRPr="00CB2348" w:rsidRDefault="00753BE6" w:rsidP="00CB2348">
      <w:pPr>
        <w:pStyle w:val="ListParagraph"/>
        <w:numPr>
          <w:ilvl w:val="0"/>
          <w:numId w:val="17"/>
        </w:numPr>
        <w:suppressAutoHyphens w:val="0"/>
        <w:autoSpaceDE w:val="0"/>
        <w:autoSpaceDN w:val="0"/>
        <w:adjustRightInd w:val="0"/>
        <w:jc w:val="both"/>
        <w:rPr>
          <w:rFonts w:ascii="Calibri" w:hAnsi="Calibri" w:cs="Calibri"/>
          <w:color w:val="000000"/>
        </w:rPr>
      </w:pPr>
      <w:r w:rsidRPr="00CB2348">
        <w:rPr>
          <w:rFonts w:ascii="Calibri" w:hAnsi="Calibri" w:cs="Calibri"/>
          <w:color w:val="000000"/>
        </w:rPr>
        <w:t xml:space="preserve">Adeguamento del sistema regionale di allertamento per il rischio idrogeologico e idraulico alle indicazioni operative del Capo Dipartimento della Protezione Civile adottate con circolare prot. Ria/0007117 del 10/02/2016 e ulteriori determinazioni (Decreto Presidente Giunta n. 245 del 01/08/2017 BURC n. 62 del 7/08/2017) </w:t>
      </w:r>
    </w:p>
    <w:p w:rsidR="00753BE6" w:rsidRPr="00CB2348" w:rsidRDefault="00753BE6" w:rsidP="00CB2348">
      <w:pPr>
        <w:pStyle w:val="ListParagraph"/>
        <w:suppressAutoHyphens w:val="0"/>
        <w:autoSpaceDE w:val="0"/>
        <w:autoSpaceDN w:val="0"/>
        <w:adjustRightInd w:val="0"/>
        <w:rPr>
          <w:color w:val="000000"/>
        </w:rPr>
      </w:pPr>
    </w:p>
    <w:p w:rsidR="00753BE6" w:rsidRPr="00CB2348" w:rsidRDefault="00753BE6" w:rsidP="00CB2348">
      <w:pPr>
        <w:pStyle w:val="ListParagraph"/>
        <w:numPr>
          <w:ilvl w:val="0"/>
          <w:numId w:val="17"/>
        </w:numPr>
        <w:suppressAutoHyphens w:val="0"/>
        <w:autoSpaceDE w:val="0"/>
        <w:autoSpaceDN w:val="0"/>
        <w:adjustRightInd w:val="0"/>
        <w:jc w:val="both"/>
        <w:rPr>
          <w:rFonts w:ascii="Calibri" w:hAnsi="Calibri" w:cs="Calibri"/>
          <w:color w:val="000000"/>
        </w:rPr>
      </w:pPr>
      <w:r w:rsidRPr="00CB2348">
        <w:rPr>
          <w:rFonts w:ascii="Calibri" w:hAnsi="Calibri" w:cs="Calibri"/>
          <w:color w:val="000000"/>
        </w:rPr>
        <w:t xml:space="preserve">Raccomandazioni operative per prevedere, prevenire e fronteggiare eventuali situazioni di emergenza connesse a fenomeni idrogeologici e idraulici (Dipartimento della Protezione Civile Prot. PRE/0055305 del 31/08/2017) </w:t>
      </w:r>
    </w:p>
    <w:p w:rsidR="00753BE6" w:rsidRDefault="00753BE6" w:rsidP="00CB2348">
      <w:pPr>
        <w:suppressAutoHyphens w:val="0"/>
        <w:autoSpaceDE w:val="0"/>
        <w:autoSpaceDN w:val="0"/>
        <w:adjustRightInd w:val="0"/>
        <w:ind w:left="360"/>
        <w:jc w:val="both"/>
        <w:rPr>
          <w:sz w:val="20"/>
          <w:szCs w:val="20"/>
        </w:rPr>
      </w:pPr>
    </w:p>
    <w:p w:rsidR="00753BE6" w:rsidRPr="00CB2348" w:rsidRDefault="00753BE6" w:rsidP="00CB2348">
      <w:pPr>
        <w:suppressAutoHyphens w:val="0"/>
        <w:autoSpaceDE w:val="0"/>
        <w:autoSpaceDN w:val="0"/>
        <w:adjustRightInd w:val="0"/>
        <w:ind w:left="360"/>
        <w:jc w:val="both"/>
        <w:rPr>
          <w:rFonts w:ascii="Calibri" w:hAnsi="Calibri" w:cs="Calibri"/>
          <w:color w:val="000000"/>
        </w:rPr>
      </w:pPr>
      <w:r w:rsidRPr="00CB2348">
        <w:rPr>
          <w:rFonts w:ascii="Calibri" w:hAnsi="Calibri" w:cs="Calibri"/>
          <w:color w:val="000000"/>
        </w:rPr>
        <w:t xml:space="preserve">La verifica e l'aggiornamento del Piano di Emergenza comunale dovrà consistere, oltre che della parte introduttiva, delle seguenti tre parti fondamentali:  </w:t>
      </w:r>
    </w:p>
    <w:p w:rsidR="00753BE6" w:rsidRPr="00CB2348" w:rsidRDefault="00753BE6" w:rsidP="00CB2348">
      <w:pPr>
        <w:suppressAutoHyphens w:val="0"/>
        <w:autoSpaceDE w:val="0"/>
        <w:autoSpaceDN w:val="0"/>
        <w:adjustRightInd w:val="0"/>
        <w:rPr>
          <w:rFonts w:ascii="Verdana" w:hAnsi="Verdana" w:cs="Verdana"/>
          <w:color w:val="000000"/>
        </w:rPr>
      </w:pPr>
    </w:p>
    <w:p w:rsidR="00753BE6" w:rsidRPr="00CB2348" w:rsidRDefault="00753BE6" w:rsidP="00CB2348">
      <w:pPr>
        <w:suppressAutoHyphens w:val="0"/>
        <w:autoSpaceDE w:val="0"/>
        <w:autoSpaceDN w:val="0"/>
        <w:adjustRightInd w:val="0"/>
        <w:spacing w:after="18"/>
        <w:rPr>
          <w:rFonts w:ascii="Calibri" w:hAnsi="Calibri" w:cs="Calibri"/>
          <w:b/>
          <w:color w:val="000000"/>
        </w:rPr>
      </w:pPr>
      <w:r w:rsidRPr="00CB2348">
        <w:rPr>
          <w:rFonts w:ascii="Calibri" w:hAnsi="Calibri" w:cs="Calibri"/>
          <w:b/>
          <w:color w:val="000000"/>
        </w:rPr>
        <w:t xml:space="preserve">Parte I: Parte generale </w:t>
      </w:r>
    </w:p>
    <w:p w:rsidR="00753BE6" w:rsidRPr="00CB2348" w:rsidRDefault="00753BE6" w:rsidP="00CB2348">
      <w:pPr>
        <w:suppressAutoHyphens w:val="0"/>
        <w:autoSpaceDE w:val="0"/>
        <w:autoSpaceDN w:val="0"/>
        <w:adjustRightInd w:val="0"/>
        <w:spacing w:after="18"/>
        <w:rPr>
          <w:rFonts w:ascii="Calibri" w:hAnsi="Calibri" w:cs="Calibri"/>
          <w:b/>
          <w:color w:val="000000"/>
        </w:rPr>
      </w:pPr>
      <w:r w:rsidRPr="00CB2348">
        <w:rPr>
          <w:rFonts w:ascii="Calibri" w:hAnsi="Calibri" w:cs="Calibri"/>
          <w:b/>
          <w:color w:val="000000"/>
        </w:rPr>
        <w:t xml:space="preserve">Parte II: Lineamenti della pianificazione </w:t>
      </w:r>
    </w:p>
    <w:p w:rsidR="00753BE6" w:rsidRPr="00CB2348" w:rsidRDefault="00753BE6" w:rsidP="00CB2348">
      <w:pPr>
        <w:suppressAutoHyphens w:val="0"/>
        <w:autoSpaceDE w:val="0"/>
        <w:autoSpaceDN w:val="0"/>
        <w:adjustRightInd w:val="0"/>
        <w:rPr>
          <w:rFonts w:ascii="Calibri" w:hAnsi="Calibri" w:cs="Calibri"/>
          <w:color w:val="000000"/>
        </w:rPr>
      </w:pPr>
      <w:r w:rsidRPr="00CB2348">
        <w:rPr>
          <w:rFonts w:ascii="Calibri" w:hAnsi="Calibri" w:cs="Calibri"/>
          <w:b/>
          <w:color w:val="000000"/>
        </w:rPr>
        <w:t>Parte III: Modello di intervento e connessi Allegati cartografici.</w:t>
      </w:r>
      <w:r w:rsidRPr="00CB2348">
        <w:rPr>
          <w:rFonts w:ascii="Calibri" w:hAnsi="Calibri" w:cs="Calibri"/>
          <w:color w:val="000000"/>
        </w:rPr>
        <w:t xml:space="preserve"> </w:t>
      </w:r>
    </w:p>
    <w:p w:rsidR="00753BE6" w:rsidRDefault="00753BE6" w:rsidP="00CB2348">
      <w:pPr>
        <w:suppressAutoHyphens w:val="0"/>
        <w:autoSpaceDE w:val="0"/>
        <w:autoSpaceDN w:val="0"/>
        <w:adjustRightInd w:val="0"/>
        <w:rPr>
          <w:rFonts w:ascii="Calibri" w:hAnsi="Calibri" w:cs="Calibri"/>
          <w:color w:val="000000"/>
        </w:rPr>
      </w:pPr>
    </w:p>
    <w:p w:rsidR="00753BE6" w:rsidRPr="00CB2348" w:rsidRDefault="00753BE6" w:rsidP="00CB2348">
      <w:pPr>
        <w:suppressAutoHyphens w:val="0"/>
        <w:autoSpaceDE w:val="0"/>
        <w:autoSpaceDN w:val="0"/>
        <w:adjustRightInd w:val="0"/>
        <w:jc w:val="both"/>
        <w:rPr>
          <w:rFonts w:ascii="Calibri" w:hAnsi="Calibri" w:cs="Calibri"/>
          <w:color w:val="000000"/>
        </w:rPr>
      </w:pPr>
      <w:r w:rsidRPr="00CB2348">
        <w:rPr>
          <w:rFonts w:ascii="Calibri" w:hAnsi="Calibri" w:cs="Calibri"/>
          <w:b/>
          <w:color w:val="000000"/>
        </w:rPr>
        <w:t>La Parte generale</w:t>
      </w:r>
      <w:r w:rsidRPr="00CB2348">
        <w:rPr>
          <w:rFonts w:ascii="Calibri" w:hAnsi="Calibri" w:cs="Calibri"/>
          <w:color w:val="000000"/>
        </w:rPr>
        <w:t xml:space="preserve"> deve contenere i Dati di base territoriali e gli Scenari di evento e di danno. Con riferimento ai Dati di Base, le attività di verifica, aggiornamento ed integrazione dovranno interessare: </w:t>
      </w:r>
    </w:p>
    <w:p w:rsidR="00753BE6" w:rsidRPr="00CB2348" w:rsidRDefault="00753BE6" w:rsidP="00CB2348">
      <w:pPr>
        <w:suppressAutoHyphens w:val="0"/>
        <w:autoSpaceDE w:val="0"/>
        <w:autoSpaceDN w:val="0"/>
        <w:adjustRightInd w:val="0"/>
        <w:spacing w:after="18"/>
        <w:jc w:val="both"/>
        <w:rPr>
          <w:rFonts w:ascii="Calibri" w:hAnsi="Calibri" w:cs="Calibri"/>
          <w:color w:val="000000"/>
        </w:rPr>
      </w:pPr>
      <w:r w:rsidRPr="00CB2348">
        <w:rPr>
          <w:rFonts w:ascii="Calibri" w:hAnsi="Calibri" w:cs="Calibri"/>
          <w:color w:val="000000"/>
        </w:rPr>
        <w:t xml:space="preserve">- le informazioni necessarie per contestualizzare il territorio nel quale si va ad intervenire; </w:t>
      </w:r>
    </w:p>
    <w:p w:rsidR="00753BE6" w:rsidRPr="00CB2348" w:rsidRDefault="00753BE6" w:rsidP="00CB2348">
      <w:pPr>
        <w:suppressAutoHyphens w:val="0"/>
        <w:autoSpaceDE w:val="0"/>
        <w:autoSpaceDN w:val="0"/>
        <w:adjustRightInd w:val="0"/>
        <w:spacing w:after="18"/>
        <w:jc w:val="both"/>
        <w:rPr>
          <w:rFonts w:ascii="Calibri" w:hAnsi="Calibri" w:cs="Calibri"/>
          <w:color w:val="000000"/>
        </w:rPr>
      </w:pPr>
      <w:r w:rsidRPr="00CB2348">
        <w:rPr>
          <w:rFonts w:ascii="Calibri" w:hAnsi="Calibri" w:cs="Calibri"/>
          <w:color w:val="000000"/>
        </w:rPr>
        <w:t xml:space="preserve">- la cartografia necessaria per sviluppare il piano di emergenza in oggetto; </w:t>
      </w:r>
    </w:p>
    <w:p w:rsidR="00753BE6" w:rsidRPr="00CB2348" w:rsidRDefault="00753BE6" w:rsidP="00CB2348">
      <w:pPr>
        <w:suppressAutoHyphens w:val="0"/>
        <w:autoSpaceDE w:val="0"/>
        <w:autoSpaceDN w:val="0"/>
        <w:adjustRightInd w:val="0"/>
        <w:jc w:val="both"/>
        <w:rPr>
          <w:rFonts w:ascii="Calibri" w:hAnsi="Calibri" w:cs="Calibri"/>
          <w:color w:val="000000"/>
        </w:rPr>
      </w:pPr>
      <w:r w:rsidRPr="00CB2348">
        <w:rPr>
          <w:rFonts w:ascii="Calibri" w:hAnsi="Calibri" w:cs="Calibri"/>
          <w:color w:val="000000"/>
        </w:rPr>
        <w:t xml:space="preserve">- i riferimenti agli strumenti di pianificazione ai diversi livelli territoriali assunti a riferimento nella stesura del piano di emergenza. </w:t>
      </w:r>
    </w:p>
    <w:p w:rsidR="00753BE6" w:rsidRPr="00CB2348" w:rsidRDefault="00753BE6" w:rsidP="00CB2348">
      <w:pPr>
        <w:suppressAutoHyphens w:val="0"/>
        <w:autoSpaceDE w:val="0"/>
        <w:autoSpaceDN w:val="0"/>
        <w:adjustRightInd w:val="0"/>
        <w:jc w:val="both"/>
        <w:rPr>
          <w:rFonts w:ascii="Calibri" w:hAnsi="Calibri" w:cs="Calibri"/>
          <w:color w:val="000000"/>
        </w:rPr>
      </w:pPr>
    </w:p>
    <w:p w:rsidR="00753BE6" w:rsidRPr="00CB2348" w:rsidRDefault="00753BE6" w:rsidP="00CB2348">
      <w:pPr>
        <w:suppressAutoHyphens w:val="0"/>
        <w:autoSpaceDE w:val="0"/>
        <w:autoSpaceDN w:val="0"/>
        <w:adjustRightInd w:val="0"/>
        <w:jc w:val="both"/>
        <w:rPr>
          <w:rFonts w:ascii="Calibri" w:hAnsi="Calibri" w:cs="Calibri"/>
          <w:color w:val="000000"/>
        </w:rPr>
      </w:pPr>
      <w:r w:rsidRPr="00CB2348">
        <w:rPr>
          <w:rFonts w:ascii="Calibri" w:hAnsi="Calibri" w:cs="Calibri"/>
          <w:color w:val="000000"/>
        </w:rPr>
        <w:t xml:space="preserve">Con riferimento ai diversi Scenari di Evento, le attività di verifica, aggiornamento ed integrazione dovranno riguardare: </w:t>
      </w:r>
    </w:p>
    <w:p w:rsidR="00753BE6" w:rsidRPr="00CB2348" w:rsidRDefault="00753BE6" w:rsidP="00CB2348">
      <w:pPr>
        <w:suppressAutoHyphens w:val="0"/>
        <w:autoSpaceDE w:val="0"/>
        <w:autoSpaceDN w:val="0"/>
        <w:adjustRightInd w:val="0"/>
        <w:spacing w:after="16"/>
        <w:jc w:val="both"/>
        <w:rPr>
          <w:rFonts w:ascii="Calibri" w:hAnsi="Calibri" w:cs="Calibri"/>
          <w:color w:val="000000"/>
        </w:rPr>
      </w:pPr>
      <w:r w:rsidRPr="00CB2348">
        <w:rPr>
          <w:rFonts w:ascii="Calibri" w:hAnsi="Calibri" w:cs="Calibri"/>
          <w:color w:val="000000"/>
        </w:rPr>
        <w:t xml:space="preserve">- la descrizione sintetica della dinamica dell'evento; </w:t>
      </w:r>
    </w:p>
    <w:p w:rsidR="00753BE6" w:rsidRPr="00CB2348" w:rsidRDefault="00753BE6" w:rsidP="00CB2348">
      <w:pPr>
        <w:suppressAutoHyphens w:val="0"/>
        <w:autoSpaceDE w:val="0"/>
        <w:autoSpaceDN w:val="0"/>
        <w:adjustRightInd w:val="0"/>
        <w:spacing w:after="16"/>
        <w:jc w:val="both"/>
        <w:rPr>
          <w:rFonts w:ascii="Calibri" w:hAnsi="Calibri" w:cs="Calibri"/>
          <w:color w:val="000000"/>
        </w:rPr>
      </w:pPr>
      <w:r w:rsidRPr="00CB2348">
        <w:rPr>
          <w:rFonts w:ascii="Calibri" w:hAnsi="Calibri" w:cs="Calibri"/>
          <w:color w:val="000000"/>
        </w:rPr>
        <w:t xml:space="preserve">- la perimetrazione, anche approssimativa, dell'area che potrebbe essere interessata dall'evento; </w:t>
      </w:r>
    </w:p>
    <w:p w:rsidR="00753BE6" w:rsidRPr="00CB2348" w:rsidRDefault="00753BE6" w:rsidP="00CB2348">
      <w:pPr>
        <w:suppressAutoHyphens w:val="0"/>
        <w:autoSpaceDE w:val="0"/>
        <w:autoSpaceDN w:val="0"/>
        <w:adjustRightInd w:val="0"/>
        <w:jc w:val="both"/>
        <w:rPr>
          <w:rFonts w:ascii="Calibri" w:hAnsi="Calibri" w:cs="Calibri"/>
          <w:color w:val="000000"/>
        </w:rPr>
      </w:pPr>
      <w:r w:rsidRPr="00CB2348">
        <w:rPr>
          <w:rFonts w:ascii="Calibri" w:hAnsi="Calibri" w:cs="Calibri"/>
          <w:color w:val="000000"/>
        </w:rPr>
        <w:t xml:space="preserve">- la valutazione preventiva del probabile danno a persone e cose che si avrebbe al verificarsi dell'evento atteso. </w:t>
      </w:r>
    </w:p>
    <w:p w:rsidR="00753BE6" w:rsidRPr="00CB2348" w:rsidRDefault="00753BE6" w:rsidP="00CB2348">
      <w:pPr>
        <w:suppressAutoHyphens w:val="0"/>
        <w:autoSpaceDE w:val="0"/>
        <w:autoSpaceDN w:val="0"/>
        <w:adjustRightInd w:val="0"/>
        <w:rPr>
          <w:rFonts w:ascii="Calibri" w:hAnsi="Calibri" w:cs="Calibri"/>
          <w:color w:val="000000"/>
        </w:rPr>
      </w:pPr>
    </w:p>
    <w:p w:rsidR="00753BE6" w:rsidRPr="00CB2348" w:rsidRDefault="00753BE6" w:rsidP="00CB2348">
      <w:pPr>
        <w:suppressAutoHyphens w:val="0"/>
        <w:autoSpaceDE w:val="0"/>
        <w:autoSpaceDN w:val="0"/>
        <w:adjustRightInd w:val="0"/>
        <w:jc w:val="both"/>
        <w:rPr>
          <w:rFonts w:ascii="Calibri" w:hAnsi="Calibri" w:cs="Calibri"/>
          <w:color w:val="000000"/>
        </w:rPr>
      </w:pPr>
      <w:r w:rsidRPr="00CB2348">
        <w:rPr>
          <w:rFonts w:ascii="Calibri" w:hAnsi="Calibri" w:cs="Calibri"/>
          <w:b/>
          <w:color w:val="000000"/>
        </w:rPr>
        <w:t>I Lineamenti della Pianificazione</w:t>
      </w:r>
      <w:r w:rsidRPr="00CB2348">
        <w:rPr>
          <w:rFonts w:ascii="Calibri" w:hAnsi="Calibri" w:cs="Calibri"/>
          <w:color w:val="000000"/>
        </w:rPr>
        <w:t xml:space="preserve"> comprenderanno gli obiettivi principali da conseguire per garantire un'efficace gestione dell'emergenza a livello locale e, quindi, per la definizione del modello di intervento del Piano di emergenza comunale di protezione civile. </w:t>
      </w:r>
    </w:p>
    <w:p w:rsidR="00753BE6" w:rsidRDefault="00753BE6" w:rsidP="00CB2348">
      <w:pPr>
        <w:suppressAutoHyphens w:val="0"/>
        <w:autoSpaceDE w:val="0"/>
        <w:autoSpaceDN w:val="0"/>
        <w:adjustRightInd w:val="0"/>
        <w:jc w:val="both"/>
        <w:rPr>
          <w:rFonts w:ascii="Calibri" w:hAnsi="Calibri" w:cs="Calibri"/>
          <w:color w:val="000000"/>
        </w:rPr>
      </w:pPr>
    </w:p>
    <w:p w:rsidR="00753BE6" w:rsidRPr="00CB2348" w:rsidRDefault="00753BE6" w:rsidP="00CB2348">
      <w:pPr>
        <w:suppressAutoHyphens w:val="0"/>
        <w:autoSpaceDE w:val="0"/>
        <w:autoSpaceDN w:val="0"/>
        <w:adjustRightInd w:val="0"/>
        <w:jc w:val="both"/>
        <w:rPr>
          <w:rFonts w:ascii="Calibri" w:hAnsi="Calibri" w:cs="Calibri"/>
          <w:color w:val="000000"/>
        </w:rPr>
      </w:pPr>
      <w:r w:rsidRPr="00CB2348">
        <w:rPr>
          <w:rFonts w:ascii="Calibri" w:hAnsi="Calibri" w:cs="Calibri"/>
          <w:b/>
          <w:color w:val="000000"/>
        </w:rPr>
        <w:t>Il Modello di Intervento</w:t>
      </w:r>
      <w:r w:rsidRPr="00CB2348">
        <w:rPr>
          <w:rFonts w:ascii="Calibri" w:hAnsi="Calibri" w:cs="Calibri"/>
          <w:color w:val="000000"/>
        </w:rPr>
        <w:t>, dovrà essere delineato sulla base degli scenari di evento e</w:t>
      </w:r>
      <w:r>
        <w:rPr>
          <w:rFonts w:ascii="Calibri" w:hAnsi="Calibri" w:cs="Calibri"/>
          <w:color w:val="000000"/>
        </w:rPr>
        <w:t xml:space="preserve"> </w:t>
      </w:r>
      <w:r w:rsidRPr="00CB2348">
        <w:rPr>
          <w:rFonts w:ascii="Verdana" w:hAnsi="Verdana" w:cs="Verdana"/>
          <w:color w:val="000000"/>
          <w:sz w:val="20"/>
          <w:szCs w:val="20"/>
        </w:rPr>
        <w:t xml:space="preserve">articolato per </w:t>
      </w:r>
      <w:r w:rsidRPr="00CB2348">
        <w:rPr>
          <w:rFonts w:ascii="Calibri" w:hAnsi="Calibri" w:cs="Calibri"/>
          <w:color w:val="000000"/>
        </w:rPr>
        <w:t xml:space="preserve">tipologia di rischio e consisterà nell'assegnazione delle responsabilità e dei compiti nei vari livelli di comando e controllo per la gestione dell'emergenza a livello comunale. Il modello di intervento contemplerà, le procedure, suddivise nelle fasi operative di preallerta, attenzione, preallarme e allarme, che dovranno essere connesse, in base alle caratteristiche ed all'evoluzione dell'evento, a specifiche attività del Sindaco, dei presidi operativi/territoriali comunali e del C.O.C. </w:t>
      </w:r>
    </w:p>
    <w:p w:rsidR="00753BE6" w:rsidRDefault="00753BE6" w:rsidP="00CB2348">
      <w:pPr>
        <w:suppressAutoHyphens w:val="0"/>
        <w:autoSpaceDE w:val="0"/>
        <w:autoSpaceDN w:val="0"/>
        <w:adjustRightInd w:val="0"/>
        <w:jc w:val="both"/>
        <w:rPr>
          <w:rFonts w:ascii="Calibri" w:hAnsi="Calibri" w:cs="Calibri"/>
          <w:color w:val="000000"/>
        </w:rPr>
      </w:pPr>
    </w:p>
    <w:p w:rsidR="00753BE6" w:rsidRPr="00CB2348" w:rsidRDefault="00753BE6" w:rsidP="00CB2348">
      <w:pPr>
        <w:suppressAutoHyphens w:val="0"/>
        <w:autoSpaceDE w:val="0"/>
        <w:autoSpaceDN w:val="0"/>
        <w:adjustRightInd w:val="0"/>
        <w:jc w:val="both"/>
        <w:rPr>
          <w:rFonts w:ascii="Calibri" w:hAnsi="Calibri" w:cs="Calibri"/>
          <w:color w:val="000000"/>
        </w:rPr>
      </w:pPr>
      <w:r w:rsidRPr="00CB2348">
        <w:rPr>
          <w:rFonts w:ascii="Calibri" w:hAnsi="Calibri" w:cs="Calibri"/>
          <w:b/>
          <w:color w:val="000000"/>
        </w:rPr>
        <w:t>Le Elaborazioni cartografiche</w:t>
      </w:r>
      <w:r w:rsidRPr="00CB2348">
        <w:rPr>
          <w:rFonts w:ascii="Calibri" w:hAnsi="Calibri" w:cs="Calibri"/>
          <w:color w:val="000000"/>
        </w:rPr>
        <w:t xml:space="preserve"> dovranno rispettare le indicazioni operative adottate dal Dipartimento della protezione civile e dalla Regione Campania: </w:t>
      </w:r>
    </w:p>
    <w:p w:rsidR="00753BE6" w:rsidRPr="00CB2348"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r w:rsidRPr="00CB2348">
        <w:rPr>
          <w:rFonts w:ascii="Calibri" w:hAnsi="Calibri" w:cs="Calibri"/>
          <w:color w:val="000000"/>
        </w:rPr>
        <w:t xml:space="preserve"> </w:t>
      </w:r>
      <w:r w:rsidRPr="0022172D">
        <w:rPr>
          <w:rFonts w:ascii="Calibri" w:hAnsi="Calibri" w:cs="Calibri"/>
          <w:color w:val="000000"/>
        </w:rPr>
        <w:t>Direttiva del Presidente del Consiglio dei Ministri del 14.02.2014 e Decreto del Capo Dipartimento della Protezione Civile del 02.02.2015 ―Pianificazione di emergenza per il rischio</w:t>
      </w:r>
      <w:r w:rsidRPr="0022172D">
        <w:rPr>
          <w:rFonts w:ascii="Verdana" w:hAnsi="Verdana" w:cs="Verdana"/>
          <w:color w:val="000000"/>
          <w:sz w:val="20"/>
          <w:szCs w:val="20"/>
        </w:rPr>
        <w:t xml:space="preserve"> vulcanivo zona rossa Campi Flegrei, pianificazione per l’allontanamento della popolazione approvazione delle aree di incontro per il trasporto assistito, e dei relativi cancelli di accesso alla viabilità di allontanamento principale (Delibera della Giunta Regionale n. 8 del 17/01/2017 BURC n. 6 del 18/01/2017);</w:t>
      </w:r>
      <w:r w:rsidRPr="00CB2348">
        <w:rPr>
          <w:rFonts w:ascii="Verdana" w:hAnsi="Verdana" w:cs="Verdana"/>
          <w:color w:val="000000"/>
          <w:sz w:val="20"/>
          <w:szCs w:val="20"/>
        </w:rPr>
        <w:t xml:space="preserve"> </w:t>
      </w:r>
    </w:p>
    <w:p w:rsidR="00753BE6" w:rsidRDefault="00753BE6" w:rsidP="00C63F13">
      <w:pPr>
        <w:suppressAutoHyphens w:val="0"/>
        <w:autoSpaceDE w:val="0"/>
        <w:autoSpaceDN w:val="0"/>
        <w:adjustRightInd w:val="0"/>
        <w:spacing w:after="18"/>
        <w:jc w:val="both"/>
        <w:rPr>
          <w:rFonts w:ascii="Verdana" w:hAnsi="Verdana" w:cs="Verdana"/>
          <w:color w:val="000000"/>
          <w:sz w:val="20"/>
          <w:szCs w:val="20"/>
        </w:rPr>
      </w:pPr>
    </w:p>
    <w:p w:rsidR="00753BE6"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r w:rsidRPr="00CB2348">
        <w:rPr>
          <w:rFonts w:ascii="Verdana" w:hAnsi="Verdana" w:cs="Verdana"/>
          <w:color w:val="000000"/>
          <w:sz w:val="20"/>
          <w:szCs w:val="20"/>
        </w:rPr>
        <w:t> Legge regionale n. 12 del 22 maggio 2017</w:t>
      </w:r>
      <w:r>
        <w:rPr>
          <w:rFonts w:ascii="Verdana" w:hAnsi="Verdana" w:cs="Verdana"/>
          <w:color w:val="000000"/>
          <w:sz w:val="20"/>
          <w:szCs w:val="20"/>
        </w:rPr>
        <w:t xml:space="preserve"> “</w:t>
      </w:r>
      <w:r w:rsidRPr="00CB2348">
        <w:rPr>
          <w:rFonts w:ascii="Verdana" w:hAnsi="Verdana" w:cs="Verdana"/>
          <w:color w:val="000000"/>
          <w:sz w:val="20"/>
          <w:szCs w:val="20"/>
        </w:rPr>
        <w:t>Sistema di Protezione Civile in Campania</w:t>
      </w:r>
      <w:r>
        <w:rPr>
          <w:rFonts w:ascii="Verdana" w:hAnsi="Verdana" w:cs="Verdana"/>
          <w:color w:val="000000"/>
          <w:sz w:val="20"/>
          <w:szCs w:val="20"/>
        </w:rPr>
        <w:t xml:space="preserve">” </w:t>
      </w:r>
      <w:r w:rsidRPr="00CB2348">
        <w:rPr>
          <w:rFonts w:ascii="Verdana" w:hAnsi="Verdana" w:cs="Verdana"/>
          <w:color w:val="000000"/>
          <w:sz w:val="20"/>
          <w:szCs w:val="20"/>
        </w:rPr>
        <w:t>(Legge regionale 22/05/2017, n. 12 BURC n.41 del 22/05/2017);</w:t>
      </w:r>
    </w:p>
    <w:p w:rsidR="00753BE6" w:rsidRPr="00CB2348"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r w:rsidRPr="00CB2348">
        <w:rPr>
          <w:rFonts w:ascii="Verdana" w:hAnsi="Verdana" w:cs="Verdana"/>
          <w:color w:val="000000"/>
          <w:sz w:val="20"/>
          <w:szCs w:val="20"/>
        </w:rPr>
        <w:t xml:space="preserve"> Approvazione modello di intervento per la lotta attiva contro gli incendi boschivi anno 2017 (Decreto Dirigenziale n. 48 del 21/07/2017 BURC n. 58 del 24/07/ 2017); </w:t>
      </w:r>
    </w:p>
    <w:p w:rsidR="00753BE6" w:rsidRDefault="00753BE6" w:rsidP="00C63F13">
      <w:pPr>
        <w:suppressAutoHyphens w:val="0"/>
        <w:autoSpaceDE w:val="0"/>
        <w:autoSpaceDN w:val="0"/>
        <w:adjustRightInd w:val="0"/>
        <w:spacing w:after="18"/>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r w:rsidRPr="00CB2348">
        <w:rPr>
          <w:rFonts w:ascii="Verdana" w:hAnsi="Verdana" w:cs="Verdana"/>
          <w:color w:val="000000"/>
          <w:sz w:val="20"/>
          <w:szCs w:val="20"/>
        </w:rPr>
        <w:t xml:space="preserve"> Raccomandazioni operative per prevenire il rischio idrogeologico nelle aree interessate da incendi boschivi. (Dipartimento della Protezione Civile Prot. n. 50142 del 1/08/2017); </w:t>
      </w:r>
    </w:p>
    <w:p w:rsidR="00753BE6" w:rsidRDefault="00753BE6" w:rsidP="00C63F13">
      <w:pPr>
        <w:suppressAutoHyphens w:val="0"/>
        <w:autoSpaceDE w:val="0"/>
        <w:autoSpaceDN w:val="0"/>
        <w:adjustRightInd w:val="0"/>
        <w:spacing w:after="18"/>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r w:rsidRPr="00CB2348">
        <w:rPr>
          <w:rFonts w:ascii="Verdana" w:hAnsi="Verdana" w:cs="Verdana"/>
          <w:color w:val="000000"/>
          <w:sz w:val="20"/>
          <w:szCs w:val="20"/>
        </w:rPr>
        <w:t xml:space="preserve"> Adeguamento del sistema regionale di allertamento per il rischio idrogeologico e idraulico alle indicazioni operative del Capo Dipartimento della Protezione Civile adottate con circolare prot. Ria/0007117 del 10/02/2016 e ulteriori determinazioni (Decreto Presidente Giunta n. 245 del 01/08/2017 BURC n. 62 del 7/08/2017) </w:t>
      </w:r>
    </w:p>
    <w:p w:rsidR="00753BE6" w:rsidRDefault="00753BE6" w:rsidP="00C63F13">
      <w:pPr>
        <w:suppressAutoHyphens w:val="0"/>
        <w:autoSpaceDE w:val="0"/>
        <w:autoSpaceDN w:val="0"/>
        <w:adjustRightInd w:val="0"/>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ind w:left="708"/>
        <w:jc w:val="both"/>
        <w:rPr>
          <w:rFonts w:ascii="Verdana" w:hAnsi="Verdana" w:cs="Verdana"/>
          <w:color w:val="000000"/>
          <w:sz w:val="20"/>
          <w:szCs w:val="20"/>
        </w:rPr>
      </w:pPr>
      <w:r w:rsidRPr="00CB2348">
        <w:rPr>
          <w:rFonts w:ascii="Verdana" w:hAnsi="Verdana" w:cs="Verdana"/>
          <w:color w:val="000000"/>
          <w:sz w:val="20"/>
          <w:szCs w:val="20"/>
        </w:rPr>
        <w:t xml:space="preserve"> Raccomandazioni operative per prevedere, prevenire e fronteggiare eventuali situazioni di emergenza connesse a fenomeni idrogeologici e idraulici (Dipartimento della Protezione Civile Prot. PRE/0055305 del 31/08/2017) </w:t>
      </w:r>
    </w:p>
    <w:p w:rsidR="00753BE6" w:rsidRPr="00CB2348" w:rsidRDefault="00753BE6" w:rsidP="00C63F13">
      <w:pPr>
        <w:suppressAutoHyphens w:val="0"/>
        <w:autoSpaceDE w:val="0"/>
        <w:autoSpaceDN w:val="0"/>
        <w:adjustRightInd w:val="0"/>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jc w:val="both"/>
        <w:rPr>
          <w:rFonts w:ascii="Verdana" w:hAnsi="Verdana" w:cs="Verdana"/>
          <w:color w:val="000000"/>
          <w:sz w:val="20"/>
          <w:szCs w:val="20"/>
        </w:rPr>
      </w:pPr>
      <w:r w:rsidRPr="00CB2348">
        <w:rPr>
          <w:rFonts w:ascii="Verdana" w:hAnsi="Verdana" w:cs="Verdana"/>
          <w:color w:val="000000"/>
          <w:sz w:val="20"/>
          <w:szCs w:val="20"/>
        </w:rPr>
        <w:t xml:space="preserve">Pertanto, al fine di rendere evidenti i valori ambientali e culturali dei territori e tenere conto degli stessi nella predisposizione delle procedure di gestione delle emergenze, nonché di assicurare l'omogeneità a livello regionale delle elaborazioni effettuate per la redazione dei piani e l'utilizzabilità degli stessi per sintesi a livello regionale: </w:t>
      </w:r>
    </w:p>
    <w:p w:rsidR="00753BE6"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r w:rsidRPr="00CB2348">
        <w:rPr>
          <w:rFonts w:ascii="Verdana" w:hAnsi="Verdana" w:cs="Verdana"/>
          <w:color w:val="000000"/>
          <w:sz w:val="20"/>
          <w:szCs w:val="20"/>
        </w:rPr>
        <w:t xml:space="preserve"> la base cartografica di riferimento per la redazione delle tavole grafiche è la CTR 1:5000 o carta tecnica di maggiore dettaglio fornita dal comune in formato raster o vettoriale georeferenziata nel sistema WGS84 UTM 33 N; </w:t>
      </w:r>
    </w:p>
    <w:p w:rsidR="00753BE6" w:rsidRDefault="00753BE6" w:rsidP="00C63F13">
      <w:pPr>
        <w:suppressAutoHyphens w:val="0"/>
        <w:autoSpaceDE w:val="0"/>
        <w:autoSpaceDN w:val="0"/>
        <w:adjustRightInd w:val="0"/>
        <w:spacing w:after="18"/>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spacing w:after="18"/>
        <w:ind w:left="708"/>
        <w:jc w:val="both"/>
        <w:rPr>
          <w:rFonts w:ascii="Verdana" w:hAnsi="Verdana" w:cs="Verdana"/>
          <w:color w:val="000000"/>
          <w:sz w:val="20"/>
          <w:szCs w:val="20"/>
        </w:rPr>
      </w:pPr>
      <w:r w:rsidRPr="00CB2348">
        <w:rPr>
          <w:rFonts w:ascii="Verdana" w:hAnsi="Verdana" w:cs="Verdana"/>
          <w:color w:val="000000"/>
          <w:sz w:val="20"/>
          <w:szCs w:val="20"/>
        </w:rPr>
        <w:t xml:space="preserve"> gli elaborati grafici prodotti devono essere consegnati nel formato shape, georeferenziati nello stesso sistema di riferimento, in uno anche dei raster delle carte georeferenziati per consultarli su base GIS </w:t>
      </w:r>
    </w:p>
    <w:p w:rsidR="00753BE6" w:rsidRDefault="00753BE6" w:rsidP="00C63F13">
      <w:pPr>
        <w:suppressAutoHyphens w:val="0"/>
        <w:autoSpaceDE w:val="0"/>
        <w:autoSpaceDN w:val="0"/>
        <w:adjustRightInd w:val="0"/>
        <w:jc w:val="both"/>
        <w:rPr>
          <w:rFonts w:ascii="Verdana" w:hAnsi="Verdana" w:cs="Verdana"/>
          <w:color w:val="000000"/>
          <w:sz w:val="20"/>
          <w:szCs w:val="20"/>
        </w:rPr>
      </w:pPr>
    </w:p>
    <w:p w:rsidR="00753BE6" w:rsidRPr="00CB2348" w:rsidRDefault="00753BE6" w:rsidP="00C63F13">
      <w:pPr>
        <w:suppressAutoHyphens w:val="0"/>
        <w:autoSpaceDE w:val="0"/>
        <w:autoSpaceDN w:val="0"/>
        <w:adjustRightInd w:val="0"/>
        <w:ind w:left="708"/>
        <w:jc w:val="both"/>
        <w:rPr>
          <w:rFonts w:ascii="Verdana" w:hAnsi="Verdana" w:cs="Verdana"/>
          <w:color w:val="000000"/>
          <w:sz w:val="20"/>
          <w:szCs w:val="20"/>
        </w:rPr>
      </w:pPr>
      <w:r w:rsidRPr="00CB2348">
        <w:rPr>
          <w:rFonts w:ascii="Verdana" w:hAnsi="Verdana" w:cs="Verdana"/>
          <w:color w:val="000000"/>
          <w:sz w:val="20"/>
          <w:szCs w:val="20"/>
        </w:rPr>
        <w:t xml:space="preserve"> tra i dati di base dovranno essere riportati, ove presenti, i tematismi già individuati in altri strumenti di scala regionale che consentono di evidenziare la qualità ambientale e culturale e lo stato di tutela del territorio comunale. Le procedure proposte non dovranno avere impatti aggiuntivi sullo stato di conservazione delle aree di cui al presente punto. </w:t>
      </w:r>
    </w:p>
    <w:p w:rsidR="00753BE6" w:rsidRPr="00CB2348" w:rsidRDefault="00753BE6" w:rsidP="00C63F13">
      <w:pPr>
        <w:suppressAutoHyphens w:val="0"/>
        <w:autoSpaceDE w:val="0"/>
        <w:autoSpaceDN w:val="0"/>
        <w:adjustRightInd w:val="0"/>
        <w:jc w:val="both"/>
        <w:rPr>
          <w:rFonts w:ascii="Verdana" w:hAnsi="Verdana" w:cs="Verdana"/>
          <w:color w:val="000000"/>
          <w:sz w:val="20"/>
          <w:szCs w:val="20"/>
        </w:rPr>
      </w:pPr>
    </w:p>
    <w:p w:rsidR="00753BE6" w:rsidRDefault="00753BE6" w:rsidP="00C63F13">
      <w:pPr>
        <w:suppressAutoHyphens w:val="0"/>
        <w:autoSpaceDE w:val="0"/>
        <w:autoSpaceDN w:val="0"/>
        <w:adjustRightInd w:val="0"/>
        <w:jc w:val="both"/>
        <w:rPr>
          <w:rFonts w:ascii="Verdana" w:hAnsi="Verdana" w:cs="Verdana"/>
          <w:sz w:val="20"/>
          <w:szCs w:val="20"/>
        </w:rPr>
      </w:pPr>
      <w:r w:rsidRPr="00CB2348">
        <w:rPr>
          <w:rFonts w:ascii="Verdana" w:hAnsi="Verdana" w:cs="Verdana"/>
          <w:b/>
          <w:bCs/>
          <w:color w:val="000000"/>
          <w:sz w:val="20"/>
          <w:szCs w:val="20"/>
        </w:rPr>
        <w:t>4) FINANZIAMENTO</w:t>
      </w:r>
      <w:r w:rsidRPr="00CB2348">
        <w:rPr>
          <w:rFonts w:ascii="Verdana" w:hAnsi="Verdana" w:cs="Verdana"/>
          <w:color w:val="000000"/>
          <w:sz w:val="20"/>
          <w:szCs w:val="20"/>
        </w:rPr>
        <w:t>: P.O.C. 2014/2020– Linea di Intervento ―</w:t>
      </w:r>
      <w:r>
        <w:rPr>
          <w:rFonts w:ascii="Verdana" w:hAnsi="Verdana" w:cs="Verdana"/>
          <w:color w:val="000000"/>
          <w:sz w:val="20"/>
          <w:szCs w:val="20"/>
        </w:rPr>
        <w:t>”</w:t>
      </w:r>
      <w:r w:rsidRPr="00CB2348">
        <w:rPr>
          <w:rFonts w:ascii="Verdana" w:hAnsi="Verdana" w:cs="Verdana"/>
          <w:color w:val="000000"/>
          <w:sz w:val="20"/>
          <w:szCs w:val="20"/>
        </w:rPr>
        <w:t>Ambiente e Territorio</w:t>
      </w:r>
      <w:r>
        <w:rPr>
          <w:rFonts w:ascii="Arial" w:hAnsi="Arial" w:cs="Arial"/>
          <w:color w:val="000000"/>
          <w:sz w:val="20"/>
          <w:szCs w:val="20"/>
        </w:rPr>
        <w:t>”</w:t>
      </w:r>
      <w:r w:rsidRPr="00D85809">
        <w:rPr>
          <w:rFonts w:ascii="Verdana" w:hAnsi="Verdana" w:cs="Verdana"/>
          <w:sz w:val="20"/>
          <w:szCs w:val="20"/>
        </w:rPr>
        <w:t xml:space="preserve"> Azione Operativa ―Completamento del Programma di Interventi per il finanziamento della Pianificazione di Emergenza Comunale/Intercomunale di Protezione Civile</w:t>
      </w:r>
      <w:r>
        <w:rPr>
          <w:rFonts w:ascii="Verdana" w:hAnsi="Verdana" w:cs="Verdana"/>
          <w:sz w:val="20"/>
          <w:szCs w:val="20"/>
        </w:rPr>
        <w:t>”</w:t>
      </w:r>
      <w:r w:rsidRPr="00D85809">
        <w:rPr>
          <w:rFonts w:ascii="Verdana" w:hAnsi="Verdana" w:cs="Verdana"/>
          <w:sz w:val="20"/>
          <w:szCs w:val="20"/>
        </w:rPr>
        <w:t xml:space="preserve"> – Importo complessivo Progetto Euro </w:t>
      </w:r>
      <w:r>
        <w:rPr>
          <w:rFonts w:ascii="Verdana" w:hAnsi="Verdana" w:cs="Verdana"/>
          <w:sz w:val="20"/>
          <w:szCs w:val="20"/>
        </w:rPr>
        <w:t>125</w:t>
      </w:r>
      <w:r w:rsidRPr="00D85809">
        <w:rPr>
          <w:rFonts w:ascii="Verdana" w:hAnsi="Verdana" w:cs="Verdana"/>
          <w:sz w:val="20"/>
          <w:szCs w:val="20"/>
        </w:rPr>
        <w:t xml:space="preserve">.000,00. Importo servizi tecnici specifici Euro € </w:t>
      </w:r>
      <w:r>
        <w:rPr>
          <w:rFonts w:ascii="Verdana" w:hAnsi="Verdana" w:cs="Verdana"/>
          <w:sz w:val="20"/>
          <w:szCs w:val="20"/>
        </w:rPr>
        <w:t>32.500</w:t>
      </w:r>
    </w:p>
    <w:p w:rsidR="00753BE6" w:rsidRPr="00D85809" w:rsidRDefault="00753BE6" w:rsidP="00C63F13">
      <w:pPr>
        <w:suppressAutoHyphens w:val="0"/>
        <w:autoSpaceDE w:val="0"/>
        <w:autoSpaceDN w:val="0"/>
        <w:adjustRightInd w:val="0"/>
        <w:jc w:val="both"/>
        <w:rPr>
          <w:color w:val="000000"/>
        </w:rPr>
      </w:pPr>
    </w:p>
    <w:p w:rsidR="00753BE6"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b/>
          <w:bCs/>
          <w:sz w:val="20"/>
          <w:szCs w:val="20"/>
        </w:rPr>
        <w:t>5) PROCEDURA PRESCELTA E CRITERIO DI SELEZIONE</w:t>
      </w:r>
      <w:r w:rsidRPr="00D85809">
        <w:rPr>
          <w:rFonts w:ascii="Verdana" w:hAnsi="Verdana" w:cs="Verdana"/>
          <w:sz w:val="20"/>
          <w:szCs w:val="20"/>
        </w:rPr>
        <w:t>: ―Affidamento diretto</w:t>
      </w:r>
      <w:r>
        <w:rPr>
          <w:rFonts w:ascii="Verdana" w:hAnsi="Verdana" w:cs="Verdana"/>
          <w:sz w:val="20"/>
          <w:szCs w:val="20"/>
        </w:rPr>
        <w:t xml:space="preserve"> </w:t>
      </w:r>
      <w:r w:rsidRPr="00D85809">
        <w:rPr>
          <w:rFonts w:ascii="Verdana" w:hAnsi="Verdana" w:cs="Verdana"/>
          <w:sz w:val="20"/>
          <w:szCs w:val="20"/>
        </w:rPr>
        <w:t>ai sensi e per gli effetti dell’art. 36, comma 2 lett. a) del D.lgs. 18 aprile 2016, n. 50 e ss.mm.ii, dell’articolo 267, comma 10, del regolamento approvato con d.P.R. n. 207 del 2010 e s.m.i., in quanto applicabile</w:t>
      </w:r>
      <w:r>
        <w:rPr>
          <w:rFonts w:ascii="Verdana" w:hAnsi="Verdana" w:cs="Verdana"/>
          <w:sz w:val="20"/>
          <w:szCs w:val="20"/>
        </w:rPr>
        <w:t>.</w:t>
      </w:r>
      <w:r w:rsidRPr="00D85809">
        <w:rPr>
          <w:rFonts w:ascii="Verdana" w:hAnsi="Verdana" w:cs="Verdana"/>
          <w:sz w:val="20"/>
          <w:szCs w:val="20"/>
        </w:rPr>
        <w:t xml:space="preserve"> </w:t>
      </w:r>
    </w:p>
    <w:p w:rsidR="00753BE6" w:rsidRPr="00D85809" w:rsidRDefault="00753BE6" w:rsidP="00C63F13">
      <w:pPr>
        <w:suppressAutoHyphens w:val="0"/>
        <w:autoSpaceDE w:val="0"/>
        <w:autoSpaceDN w:val="0"/>
        <w:adjustRightInd w:val="0"/>
        <w:jc w:val="both"/>
        <w:rPr>
          <w:rFonts w:ascii="Verdana" w:hAnsi="Verdana" w:cs="Verdana"/>
          <w:sz w:val="20"/>
          <w:szCs w:val="20"/>
        </w:rPr>
      </w:pPr>
    </w:p>
    <w:p w:rsidR="00753BE6"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La selezione delle istanze verrà effettuata discrezionalmente dal Responsabile del Procedimento, attraverso l’esame comparativo delle manifestazioni di interesse e dei curricula pervenuti e successivamente sarà attivata la procedura di affidamento attraverso il MEPA.</w:t>
      </w:r>
    </w:p>
    <w:p w:rsidR="00753BE6" w:rsidRDefault="00753BE6" w:rsidP="00C63F13">
      <w:pPr>
        <w:suppressAutoHyphens w:val="0"/>
        <w:autoSpaceDE w:val="0"/>
        <w:autoSpaceDN w:val="0"/>
        <w:adjustRightInd w:val="0"/>
        <w:jc w:val="both"/>
        <w:rPr>
          <w:rFonts w:ascii="Verdana" w:hAnsi="Verdana" w:cs="Verdana"/>
          <w:sz w:val="20"/>
          <w:szCs w:val="20"/>
        </w:rPr>
      </w:pPr>
    </w:p>
    <w:p w:rsidR="00753BE6" w:rsidRPr="00C63F13" w:rsidRDefault="00753BE6" w:rsidP="00C63F13">
      <w:pPr>
        <w:suppressAutoHyphens w:val="0"/>
        <w:autoSpaceDE w:val="0"/>
        <w:autoSpaceDN w:val="0"/>
        <w:adjustRightInd w:val="0"/>
        <w:jc w:val="both"/>
        <w:rPr>
          <w:rFonts w:ascii="Verdana" w:hAnsi="Verdana" w:cs="Verdana"/>
          <w:color w:val="000000"/>
          <w:sz w:val="20"/>
          <w:szCs w:val="20"/>
        </w:rPr>
      </w:pPr>
      <w:r w:rsidRPr="00C63F13">
        <w:rPr>
          <w:rFonts w:ascii="Verdana" w:hAnsi="Verdana" w:cs="Verdana"/>
          <w:b/>
          <w:bCs/>
          <w:color w:val="000000"/>
          <w:sz w:val="20"/>
          <w:szCs w:val="20"/>
        </w:rPr>
        <w:t xml:space="preserve">6) SOGGETTI PARTECIPANTI </w:t>
      </w:r>
    </w:p>
    <w:p w:rsidR="00753BE6" w:rsidRPr="00C63F13" w:rsidRDefault="00753BE6" w:rsidP="00C63F13">
      <w:pPr>
        <w:suppressAutoHyphens w:val="0"/>
        <w:autoSpaceDE w:val="0"/>
        <w:autoSpaceDN w:val="0"/>
        <w:adjustRightInd w:val="0"/>
        <w:jc w:val="both"/>
        <w:rPr>
          <w:rFonts w:ascii="Verdana" w:hAnsi="Verdana" w:cs="Verdana"/>
          <w:color w:val="000000"/>
          <w:sz w:val="20"/>
          <w:szCs w:val="20"/>
        </w:rPr>
      </w:pPr>
      <w:r w:rsidRPr="00C63F13">
        <w:rPr>
          <w:rFonts w:ascii="Verdana" w:hAnsi="Verdana" w:cs="Verdana"/>
          <w:color w:val="000000"/>
          <w:sz w:val="20"/>
          <w:szCs w:val="20"/>
        </w:rPr>
        <w:t xml:space="preserve">Il conferimento dell’incarico è riservato esclusivamente ai seguenti operatori economici: </w:t>
      </w:r>
    </w:p>
    <w:p w:rsidR="00753BE6" w:rsidRPr="00C63F13" w:rsidRDefault="00753BE6" w:rsidP="00C63F13">
      <w:pPr>
        <w:suppressAutoHyphens w:val="0"/>
        <w:autoSpaceDE w:val="0"/>
        <w:autoSpaceDN w:val="0"/>
        <w:adjustRightInd w:val="0"/>
        <w:spacing w:after="18"/>
        <w:jc w:val="both"/>
        <w:rPr>
          <w:rFonts w:ascii="Verdana" w:hAnsi="Verdana" w:cs="Verdana"/>
          <w:color w:val="000000"/>
          <w:sz w:val="20"/>
          <w:szCs w:val="20"/>
        </w:rPr>
      </w:pPr>
      <w:r w:rsidRPr="00C63F13">
        <w:rPr>
          <w:rFonts w:ascii="Verdana" w:hAnsi="Verdana" w:cs="Verdana"/>
          <w:color w:val="000000"/>
          <w:sz w:val="20"/>
          <w:szCs w:val="20"/>
        </w:rPr>
        <w:t xml:space="preserve">a) Professionista singolo </w:t>
      </w:r>
    </w:p>
    <w:p w:rsidR="00753BE6" w:rsidRPr="00C63F13" w:rsidRDefault="00753BE6" w:rsidP="00C63F13">
      <w:pPr>
        <w:suppressAutoHyphens w:val="0"/>
        <w:autoSpaceDE w:val="0"/>
        <w:autoSpaceDN w:val="0"/>
        <w:adjustRightInd w:val="0"/>
        <w:spacing w:after="18"/>
        <w:jc w:val="both"/>
        <w:rPr>
          <w:rFonts w:ascii="Verdana" w:hAnsi="Verdana" w:cs="Verdana"/>
          <w:color w:val="000000"/>
          <w:sz w:val="20"/>
          <w:szCs w:val="20"/>
        </w:rPr>
      </w:pPr>
      <w:r w:rsidRPr="00C63F13">
        <w:rPr>
          <w:rFonts w:ascii="Verdana" w:hAnsi="Verdana" w:cs="Verdana"/>
          <w:color w:val="000000"/>
          <w:sz w:val="20"/>
          <w:szCs w:val="20"/>
        </w:rPr>
        <w:t xml:space="preserve">b) Professionista in studio associato </w:t>
      </w:r>
    </w:p>
    <w:p w:rsidR="00753BE6" w:rsidRPr="00C63F13" w:rsidRDefault="00753BE6" w:rsidP="00C63F13">
      <w:pPr>
        <w:suppressAutoHyphens w:val="0"/>
        <w:autoSpaceDE w:val="0"/>
        <w:autoSpaceDN w:val="0"/>
        <w:adjustRightInd w:val="0"/>
        <w:spacing w:after="18"/>
        <w:jc w:val="both"/>
        <w:rPr>
          <w:rFonts w:ascii="Verdana" w:hAnsi="Verdana" w:cs="Verdana"/>
          <w:color w:val="000000"/>
          <w:sz w:val="20"/>
          <w:szCs w:val="20"/>
        </w:rPr>
      </w:pPr>
      <w:r w:rsidRPr="00C63F13">
        <w:rPr>
          <w:rFonts w:ascii="Verdana" w:hAnsi="Verdana" w:cs="Verdana"/>
          <w:color w:val="000000"/>
          <w:sz w:val="20"/>
          <w:szCs w:val="20"/>
        </w:rPr>
        <w:t xml:space="preserve">c) Legale rappresentante di società di Professionisti </w:t>
      </w:r>
    </w:p>
    <w:p w:rsidR="00753BE6" w:rsidRPr="00C63F13" w:rsidRDefault="00753BE6" w:rsidP="00C63F13">
      <w:pPr>
        <w:suppressAutoHyphens w:val="0"/>
        <w:autoSpaceDE w:val="0"/>
        <w:autoSpaceDN w:val="0"/>
        <w:adjustRightInd w:val="0"/>
        <w:spacing w:after="18"/>
        <w:jc w:val="both"/>
        <w:rPr>
          <w:rFonts w:ascii="Verdana" w:hAnsi="Verdana" w:cs="Verdana"/>
          <w:color w:val="000000"/>
          <w:sz w:val="20"/>
          <w:szCs w:val="20"/>
        </w:rPr>
      </w:pPr>
      <w:r w:rsidRPr="00C63F13">
        <w:rPr>
          <w:rFonts w:ascii="Verdana" w:hAnsi="Verdana" w:cs="Verdana"/>
          <w:color w:val="000000"/>
          <w:sz w:val="20"/>
          <w:szCs w:val="20"/>
        </w:rPr>
        <w:t xml:space="preserve">d) Legale rappresentante di società di Ingegneria </w:t>
      </w:r>
    </w:p>
    <w:p w:rsidR="00753BE6" w:rsidRPr="00C63F13" w:rsidRDefault="00753BE6" w:rsidP="00C63F13">
      <w:pPr>
        <w:suppressAutoHyphens w:val="0"/>
        <w:autoSpaceDE w:val="0"/>
        <w:autoSpaceDN w:val="0"/>
        <w:adjustRightInd w:val="0"/>
        <w:spacing w:after="18"/>
        <w:jc w:val="both"/>
        <w:rPr>
          <w:rFonts w:ascii="Verdana" w:hAnsi="Verdana" w:cs="Verdana"/>
          <w:color w:val="000000"/>
          <w:sz w:val="20"/>
          <w:szCs w:val="20"/>
        </w:rPr>
      </w:pPr>
      <w:r w:rsidRPr="00C63F13">
        <w:rPr>
          <w:rFonts w:ascii="Verdana" w:hAnsi="Verdana" w:cs="Verdana"/>
          <w:color w:val="000000"/>
          <w:sz w:val="20"/>
          <w:szCs w:val="20"/>
        </w:rPr>
        <w:t xml:space="preserve">e) Mandatario di raggruppamento temporaneo già costituito </w:t>
      </w:r>
    </w:p>
    <w:p w:rsidR="00753BE6" w:rsidRPr="00C63F13" w:rsidRDefault="00753BE6" w:rsidP="00C63F13">
      <w:pPr>
        <w:suppressAutoHyphens w:val="0"/>
        <w:autoSpaceDE w:val="0"/>
        <w:autoSpaceDN w:val="0"/>
        <w:adjustRightInd w:val="0"/>
        <w:spacing w:after="18"/>
        <w:jc w:val="both"/>
        <w:rPr>
          <w:rFonts w:ascii="Verdana" w:hAnsi="Verdana" w:cs="Verdana"/>
          <w:color w:val="000000"/>
          <w:sz w:val="20"/>
          <w:szCs w:val="20"/>
        </w:rPr>
      </w:pPr>
      <w:r w:rsidRPr="00C63F13">
        <w:rPr>
          <w:rFonts w:ascii="Verdana" w:hAnsi="Verdana" w:cs="Verdana"/>
          <w:color w:val="000000"/>
          <w:sz w:val="20"/>
          <w:szCs w:val="20"/>
        </w:rPr>
        <w:t xml:space="preserve">f) Capogruppo di raggruppamento temporaneo da costituirsi </w:t>
      </w:r>
    </w:p>
    <w:p w:rsidR="00753BE6" w:rsidRPr="00C63F13" w:rsidRDefault="00753BE6" w:rsidP="00C63F13">
      <w:pPr>
        <w:suppressAutoHyphens w:val="0"/>
        <w:autoSpaceDE w:val="0"/>
        <w:autoSpaceDN w:val="0"/>
        <w:adjustRightInd w:val="0"/>
        <w:spacing w:after="18"/>
        <w:jc w:val="both"/>
        <w:rPr>
          <w:rFonts w:ascii="Verdana" w:hAnsi="Verdana" w:cs="Verdana"/>
          <w:color w:val="000000"/>
          <w:sz w:val="20"/>
          <w:szCs w:val="20"/>
        </w:rPr>
      </w:pPr>
      <w:r w:rsidRPr="00C63F13">
        <w:rPr>
          <w:rFonts w:ascii="Verdana" w:hAnsi="Verdana" w:cs="Verdana"/>
          <w:color w:val="000000"/>
          <w:sz w:val="20"/>
          <w:szCs w:val="20"/>
        </w:rPr>
        <w:t xml:space="preserve">g) Mandante di raggruppamento temporaneo da costituirsi </w:t>
      </w:r>
    </w:p>
    <w:p w:rsidR="00753BE6" w:rsidRPr="00C63F13" w:rsidRDefault="00753BE6" w:rsidP="00C63F13">
      <w:pPr>
        <w:suppressAutoHyphens w:val="0"/>
        <w:autoSpaceDE w:val="0"/>
        <w:autoSpaceDN w:val="0"/>
        <w:adjustRightInd w:val="0"/>
        <w:jc w:val="both"/>
        <w:rPr>
          <w:rFonts w:ascii="Verdana" w:hAnsi="Verdana" w:cs="Verdana"/>
          <w:color w:val="000000"/>
          <w:sz w:val="20"/>
          <w:szCs w:val="20"/>
        </w:rPr>
      </w:pPr>
      <w:r w:rsidRPr="00C63F13">
        <w:rPr>
          <w:rFonts w:ascii="Verdana" w:hAnsi="Verdana" w:cs="Verdana"/>
          <w:color w:val="000000"/>
          <w:sz w:val="20"/>
          <w:szCs w:val="20"/>
        </w:rPr>
        <w:t xml:space="preserve">h) Legale rappresentante di consorzio stabile di Società di professionisti e/o di Società di ingegneria </w:t>
      </w:r>
    </w:p>
    <w:p w:rsidR="00753BE6" w:rsidRPr="00D85809" w:rsidRDefault="00753BE6" w:rsidP="00D85809">
      <w:pPr>
        <w:suppressAutoHyphens w:val="0"/>
        <w:autoSpaceDE w:val="0"/>
        <w:autoSpaceDN w:val="0"/>
        <w:adjustRightInd w:val="0"/>
        <w:rPr>
          <w:rFonts w:ascii="Verdana" w:hAnsi="Verdana" w:cs="Verdana"/>
          <w:sz w:val="20"/>
          <w:szCs w:val="20"/>
        </w:rPr>
      </w:pP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b/>
          <w:bCs/>
          <w:sz w:val="20"/>
          <w:szCs w:val="20"/>
        </w:rPr>
        <w:t>7) REQUISITI DI SELEZIONE</w:t>
      </w:r>
      <w:r w:rsidRPr="00D85809">
        <w:rPr>
          <w:rFonts w:ascii="Verdana" w:hAnsi="Verdana" w:cs="Verdana"/>
          <w:sz w:val="20"/>
          <w:szCs w:val="20"/>
        </w:rPr>
        <w:t xml:space="preserv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b/>
          <w:bCs/>
          <w:sz w:val="20"/>
          <w:szCs w:val="20"/>
        </w:rPr>
        <w:t xml:space="preserve">a) Requisiti generali: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di non incorrere in nessuna delle clausole di esclusione di cui all’art. 80, compresi il comma 5, lett. f-bis e, f-ter, del D.Lgs. n. 50/2016 s.m.i.;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insussistenza delle condizioni di esclusione di cui all’art. 2359 del Codice Civile;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inesistenza della partecipazione plurima di cui dell’articolo 253, commi 1 e 2, del d.P.R. n. 207 del 2010 e s.m.i.;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che non ricorrono le condizioni di incompatibilità di cui all’articolo 10, comma 6, del d.P.R. n. 207 del 2010;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insussistenza di provvedimenti di applicazione delle misure di prevenzione previste nella legislazione contro le attività mafiose e in particolare di non essere incorso in condanne per i delitti previsti dagli art. 317, 319, 320, 321, 353, 355, 356, 416, 416 bis, 437, 501, 501 bis, 640 C.P.;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Regolarità contributiva;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Iscrizione MEPA </w:t>
      </w:r>
    </w:p>
    <w:p w:rsidR="00753BE6" w:rsidRDefault="00753BE6" w:rsidP="00D85809">
      <w:pPr>
        <w:suppressAutoHyphens w:val="0"/>
        <w:autoSpaceDE w:val="0"/>
        <w:autoSpaceDN w:val="0"/>
        <w:adjustRightInd w:val="0"/>
        <w:rPr>
          <w:rFonts w:ascii="Verdana" w:hAnsi="Verdana" w:cs="Verdana"/>
          <w:b/>
          <w:bCs/>
          <w:sz w:val="20"/>
          <w:szCs w:val="20"/>
        </w:rPr>
      </w:pPr>
    </w:p>
    <w:p w:rsidR="00753BE6" w:rsidRPr="00D85809" w:rsidRDefault="00753BE6" w:rsidP="00D85809">
      <w:pPr>
        <w:suppressAutoHyphens w:val="0"/>
        <w:autoSpaceDE w:val="0"/>
        <w:autoSpaceDN w:val="0"/>
        <w:adjustRightInd w:val="0"/>
        <w:rPr>
          <w:rFonts w:ascii="Verdana" w:hAnsi="Verdana" w:cs="Verdana"/>
          <w:sz w:val="20"/>
          <w:szCs w:val="20"/>
        </w:rPr>
      </w:pPr>
      <w:r w:rsidRPr="00D85809">
        <w:rPr>
          <w:rFonts w:ascii="Verdana" w:hAnsi="Verdana" w:cs="Verdana"/>
          <w:b/>
          <w:bCs/>
          <w:sz w:val="20"/>
          <w:szCs w:val="20"/>
        </w:rPr>
        <w:t xml:space="preserve">b) Requisiti tecnici: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avere svolto servizi tecnici simili a quelli da affidare;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possedere esperienza di ―Analista di Sistemi Informativi Territoriali, per attività di pianificazione presso enti locali, con utilizzo di software GIS per la raccolta, georeferenziazione e gestione di banche dati informatiche per sistemi WebGIS;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di possedere comprovata esperienza operativa di ―Disaster Management;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di essere in possesso (eventualmente) di altri requisiti facoltativi comprovanti la capacità tecnica nella prevenzione dei rischi e nella pianificazione operativa delle emergenze;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di avere approfondita conoscenza del territorio comunale di </w:t>
      </w:r>
      <w:r>
        <w:rPr>
          <w:rFonts w:ascii="Verdana" w:hAnsi="Verdana" w:cs="Verdana"/>
          <w:sz w:val="20"/>
          <w:szCs w:val="20"/>
        </w:rPr>
        <w:t>Giugliano in Campania</w:t>
      </w:r>
      <w:r w:rsidRPr="00D85809">
        <w:rPr>
          <w:rFonts w:ascii="Verdana" w:hAnsi="Verdana" w:cs="Verdana"/>
          <w:sz w:val="20"/>
          <w:szCs w:val="20"/>
        </w:rPr>
        <w:t xml:space="preserve"> </w:t>
      </w:r>
    </w:p>
    <w:p w:rsidR="00753BE6" w:rsidRDefault="00753BE6" w:rsidP="00D85809">
      <w:pPr>
        <w:suppressAutoHyphens w:val="0"/>
        <w:autoSpaceDE w:val="0"/>
        <w:autoSpaceDN w:val="0"/>
        <w:adjustRightInd w:val="0"/>
        <w:rPr>
          <w:rFonts w:ascii="Verdana" w:hAnsi="Verdana" w:cs="Verdana"/>
          <w:b/>
          <w:bCs/>
          <w:sz w:val="20"/>
          <w:szCs w:val="20"/>
        </w:rPr>
      </w:pP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b/>
          <w:bCs/>
          <w:sz w:val="20"/>
          <w:szCs w:val="20"/>
        </w:rPr>
        <w:t xml:space="preserve">c) Requisiti professionali: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Di possedere titolo di studio idoneo per lo svolgimento dell’incarico ed abilitazione all’esercizio della professione, con l’indicazione (nome) del soggetto concretamente responsabile della prestazione di servizio, di cui al presente comma, in caso di società;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di possedere l’iscrizione all’Albo/Collegio professionale;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 per le società: dichiarazione di essere iscritto al registro imprese presso la CCIAA ed avere in oggetto sociale attività inerenti al settore della protezione civile. </w:t>
      </w:r>
    </w:p>
    <w:p w:rsidR="00753BE6" w:rsidRDefault="00753BE6" w:rsidP="00D85809">
      <w:pPr>
        <w:suppressAutoHyphens w:val="0"/>
        <w:autoSpaceDE w:val="0"/>
        <w:autoSpaceDN w:val="0"/>
        <w:adjustRightInd w:val="0"/>
        <w:rPr>
          <w:rFonts w:ascii="Verdana" w:hAnsi="Verdana" w:cs="Verdana"/>
          <w:b/>
          <w:bCs/>
          <w:sz w:val="20"/>
          <w:szCs w:val="20"/>
        </w:rPr>
      </w:pP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b/>
          <w:bCs/>
          <w:sz w:val="20"/>
          <w:szCs w:val="20"/>
        </w:rPr>
        <w:t>8) TERMINE ULTIMO PER LA RICEZIONE DELLE MANIFESTAZIONI DI INTERESSE ALL’AFFIDAMENTO DIRETTO</w:t>
      </w:r>
      <w:r w:rsidRPr="00D85809">
        <w:rPr>
          <w:rFonts w:ascii="Verdana" w:hAnsi="Verdana" w:cs="Verdana"/>
          <w:sz w:val="20"/>
          <w:szCs w:val="20"/>
        </w:rPr>
        <w:t xml:space="preserv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Gli interessati, in possesso dei necessari requisiti professionali minimi obbligatori, dovranno far pervenire la loro manifestazione di interesse all’affidamento dell’incarico, a mezzo corriere, o direttamente a mano, entro e non oltre il giorno</w:t>
      </w:r>
      <w:r>
        <w:rPr>
          <w:rFonts w:ascii="Verdana" w:hAnsi="Verdana" w:cs="Verdana"/>
          <w:sz w:val="20"/>
          <w:szCs w:val="20"/>
        </w:rPr>
        <w:t xml:space="preserve"> 29.06.2021</w:t>
      </w:r>
      <w:r w:rsidRPr="00D85809">
        <w:rPr>
          <w:rFonts w:ascii="Verdana" w:hAnsi="Verdana" w:cs="Verdana"/>
          <w:b/>
          <w:bCs/>
          <w:sz w:val="20"/>
          <w:szCs w:val="20"/>
        </w:rPr>
        <w:t xml:space="preserve"> – ore 12:00</w:t>
      </w:r>
      <w:r w:rsidRPr="00D85809">
        <w:rPr>
          <w:rFonts w:ascii="Verdana" w:hAnsi="Verdana" w:cs="Verdana"/>
          <w:sz w:val="20"/>
          <w:szCs w:val="20"/>
        </w:rPr>
        <w:t>, pena l’esclusione, all’Ufficio Protocollo di questa Stazione committente in apposito plico chiuso, contenente la manifestazione di interesse di cui al successivo Capo 10, recante all’esterno l’indicazione completa dell’operatore economico mittente e la dicitura ―</w:t>
      </w:r>
      <w:r w:rsidRPr="00D85809">
        <w:rPr>
          <w:rFonts w:ascii="Verdana" w:hAnsi="Verdana" w:cs="Verdana"/>
          <w:b/>
          <w:bCs/>
          <w:sz w:val="20"/>
          <w:szCs w:val="20"/>
        </w:rPr>
        <w:t xml:space="preserve">Manifestazione di interesse all’affidamento diretto dei servizi tecnici inerenti la verifica, l’aggiornamento e l’informatizzazione del Piano Emergenza Comunale “. </w:t>
      </w:r>
    </w:p>
    <w:p w:rsidR="00753BE6" w:rsidRDefault="00753BE6" w:rsidP="00C63F13">
      <w:pPr>
        <w:suppressAutoHyphens w:val="0"/>
        <w:autoSpaceDE w:val="0"/>
        <w:autoSpaceDN w:val="0"/>
        <w:adjustRightInd w:val="0"/>
        <w:jc w:val="both"/>
        <w:rPr>
          <w:rFonts w:ascii="Verdana" w:hAnsi="Verdana" w:cs="Verdana"/>
          <w:b/>
          <w:bCs/>
          <w:sz w:val="20"/>
          <w:szCs w:val="20"/>
        </w:rPr>
      </w:pP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b/>
          <w:bCs/>
          <w:sz w:val="20"/>
          <w:szCs w:val="20"/>
        </w:rPr>
        <w:t>9) INDIRIZZO CUI DEVE ESSERE TRASMESSA LA MANIFESTAZIONE DI INTERESSE</w:t>
      </w:r>
      <w:r w:rsidRPr="00D85809">
        <w:rPr>
          <w:rFonts w:ascii="Verdana" w:hAnsi="Verdana" w:cs="Verdana"/>
          <w:sz w:val="20"/>
          <w:szCs w:val="20"/>
        </w:rPr>
        <w:t xml:space="preserve">: </w:t>
      </w:r>
    </w:p>
    <w:p w:rsidR="00753BE6"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Comune di </w:t>
      </w:r>
      <w:r>
        <w:rPr>
          <w:rFonts w:ascii="Verdana" w:hAnsi="Verdana" w:cs="Verdana"/>
          <w:sz w:val="20"/>
          <w:szCs w:val="20"/>
        </w:rPr>
        <w:t>Giugliano in Campania</w:t>
      </w:r>
      <w:r w:rsidRPr="00D85809">
        <w:rPr>
          <w:rFonts w:ascii="Verdana" w:hAnsi="Verdana" w:cs="Verdana"/>
          <w:sz w:val="20"/>
          <w:szCs w:val="20"/>
        </w:rPr>
        <w:t xml:space="preserve">, </w:t>
      </w:r>
      <w:r>
        <w:rPr>
          <w:rFonts w:ascii="Verdana" w:hAnsi="Verdana" w:cs="Verdana"/>
          <w:sz w:val="20"/>
          <w:szCs w:val="20"/>
        </w:rPr>
        <w:t>200</w:t>
      </w:r>
      <w:r w:rsidRPr="00D85809">
        <w:rPr>
          <w:rFonts w:ascii="Verdana" w:hAnsi="Verdana" w:cs="Verdana"/>
          <w:sz w:val="20"/>
          <w:szCs w:val="20"/>
        </w:rPr>
        <w:t xml:space="preserve"> – 800</w:t>
      </w:r>
      <w:r>
        <w:rPr>
          <w:rFonts w:ascii="Verdana" w:hAnsi="Verdana" w:cs="Verdana"/>
          <w:sz w:val="20"/>
          <w:szCs w:val="20"/>
        </w:rPr>
        <w:t xml:space="preserve">14 Giugliano </w:t>
      </w:r>
      <w:r w:rsidRPr="00D85809">
        <w:rPr>
          <w:rFonts w:ascii="Verdana" w:hAnsi="Verdana" w:cs="Verdana"/>
          <w:sz w:val="20"/>
          <w:szCs w:val="20"/>
        </w:rPr>
        <w:t xml:space="preserve">(Na). </w:t>
      </w:r>
    </w:p>
    <w:p w:rsidR="00753BE6" w:rsidRDefault="00753BE6" w:rsidP="00C63F13">
      <w:pPr>
        <w:suppressAutoHyphens w:val="0"/>
        <w:autoSpaceDE w:val="0"/>
        <w:autoSpaceDN w:val="0"/>
        <w:adjustRightInd w:val="0"/>
        <w:jc w:val="both"/>
        <w:rPr>
          <w:rFonts w:ascii="Verdana" w:hAnsi="Verdana" w:cs="Verdana"/>
          <w:sz w:val="20"/>
          <w:szCs w:val="20"/>
        </w:rPr>
      </w:pP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b/>
          <w:bCs/>
          <w:sz w:val="20"/>
          <w:szCs w:val="20"/>
        </w:rPr>
        <w:t xml:space="preserve">10) PRESENTAZIONE DELLA MANIFESTAZIONE DI INTERESSE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Gli operatori economici interessati dovranno presentare: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a) una </w:t>
      </w:r>
      <w:r w:rsidRPr="00D85809">
        <w:rPr>
          <w:rFonts w:ascii="Verdana" w:hAnsi="Verdana" w:cs="Verdana"/>
          <w:b/>
          <w:bCs/>
          <w:sz w:val="20"/>
          <w:szCs w:val="20"/>
        </w:rPr>
        <w:t>domanda</w:t>
      </w:r>
      <w:r w:rsidRPr="00D85809">
        <w:rPr>
          <w:rFonts w:ascii="Verdana" w:hAnsi="Verdana" w:cs="Verdana"/>
          <w:sz w:val="20"/>
          <w:szCs w:val="20"/>
        </w:rPr>
        <w:t xml:space="preserve">, redatta in carta semplice, contenente la manifestazione di interesse a partecipare alla selezione, debitamente sottoscritta dal candidato, dovrà recare l’indicazione completa dei dati personali e di quelli utili ai fini professionali, compreso il numero e l’anno di iscrizione al relativo Ordine o Collegio professionale, eventuali qualificazioni o abilitazioni, Numero telefonico, fax, PEC email a cui indirizzare eventuali comunicazioni; alla domanda dovrà essere allegata la fotocopia di documento di identità del/i sottoscrittore/i in corso di validità, ai sensi dell’art. 46, 47 e 38 del d.P.R. n. 445/2000.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I costituendi raggruppamenti temporanei di professionisti possono presentare domanda di manifestazione di interesse allegando alla stessa l’impegno a formalizzare il raggruppamento prima dell’eventuale affidamento dell’incarico mediante apposita scrittura privata autenticata di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conferimento di mandato collettivo speciale con rappresentanza al capogruppo nominato. Non è consentito ad un professionista singolo o associato presentare contemporaneamente istanza in diverse forme o raggruppamenti, a pena esclusione di tutte le diverse istanze presentate; ai sensi dell’articolo 253, commi 1 e 2, del d.P.R. n. 207 del 2010 e s.m.i., nel raggruppamento deve essere prevista la presenza di un professionista abilitato da meno di cinque anni all’esercizio della professione; tale professionista può essere un operatore economico raggruppato, un socio della società di professionisti o di ingegneria, un componente dell’associazione professionale, oppure un dipendente o un collaboratore con contratto su base almeno annua, di uno degli operatori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economici raggruppati;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b) </w:t>
      </w:r>
      <w:r w:rsidRPr="00D85809">
        <w:rPr>
          <w:rFonts w:ascii="Verdana" w:hAnsi="Verdana" w:cs="Verdana"/>
          <w:b/>
          <w:bCs/>
          <w:sz w:val="20"/>
          <w:szCs w:val="20"/>
        </w:rPr>
        <w:t xml:space="preserve">curriculum professionale </w:t>
      </w:r>
      <w:r w:rsidRPr="00D85809">
        <w:rPr>
          <w:rFonts w:ascii="Verdana" w:hAnsi="Verdana" w:cs="Verdana"/>
          <w:sz w:val="20"/>
          <w:szCs w:val="20"/>
        </w:rPr>
        <w:t xml:space="preserve">redatto secondo le indicazioni del Capo 12; </w:t>
      </w:r>
    </w:p>
    <w:p w:rsidR="00753BE6" w:rsidRPr="00D85809" w:rsidRDefault="00753BE6" w:rsidP="00C63F13">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c) </w:t>
      </w:r>
      <w:r w:rsidRPr="00D85809">
        <w:rPr>
          <w:rFonts w:ascii="Verdana" w:hAnsi="Verdana" w:cs="Verdana"/>
          <w:b/>
          <w:bCs/>
          <w:sz w:val="20"/>
          <w:szCs w:val="20"/>
        </w:rPr>
        <w:t xml:space="preserve">dichiarazione </w:t>
      </w:r>
      <w:r w:rsidRPr="00D85809">
        <w:rPr>
          <w:rFonts w:ascii="Verdana" w:hAnsi="Verdana" w:cs="Verdana"/>
          <w:sz w:val="20"/>
          <w:szCs w:val="20"/>
        </w:rPr>
        <w:t xml:space="preserve">che attesti: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essere in possesso del titolo di studio_______________________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essere iscritto all’Ordine/Collegio __________________ della Provincia di __________con iscrizione n.________________ del________;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avere svolto attività di redazione di Piano di Protezione Civile.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di possedere comprovata esperienza di ―Analista di Sistemi Informativi Territoriali</w:t>
      </w:r>
      <w:r w:rsidRPr="00D85809">
        <w:rPr>
          <w:rFonts w:ascii="Arial" w:hAnsi="Arial" w:cs="Arial"/>
          <w:sz w:val="20"/>
          <w:szCs w:val="20"/>
        </w:rPr>
        <w:t>‖</w:t>
      </w:r>
      <w:r w:rsidRPr="00D85809">
        <w:rPr>
          <w:rFonts w:ascii="Verdana" w:hAnsi="Verdana" w:cs="Verdana"/>
          <w:sz w:val="20"/>
          <w:szCs w:val="20"/>
        </w:rPr>
        <w:t xml:space="preserve">, per attività di pianificazione presso enti locali, con utilizzo di software gis per la raccolta, georeferenziazione e gestione di banche dati informatiche per sistemi WebGIS;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possedere comprovata esperienza nella pianificazione ed in particolare pianificazione di Emergenza comunale;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essere in possesso (eventualmente) altri requisiti facoltativi comprovanti la capacità tecnica nella prevenzione dei rischi e nella pianificazione operativa delle emergenze;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l’inesistenza delle cause di esclusione previste dalle vigenti disposizioni, con part</w:t>
      </w:r>
      <w:r>
        <w:rPr>
          <w:rFonts w:ascii="Verdana" w:hAnsi="Verdana" w:cs="Verdana"/>
          <w:sz w:val="20"/>
          <w:szCs w:val="20"/>
        </w:rPr>
        <w:t>icolare riguardo all’articolo 80 del decreto legislativo n. 50/201</w:t>
      </w:r>
      <w:r w:rsidRPr="00D85809">
        <w:rPr>
          <w:rFonts w:ascii="Verdana" w:hAnsi="Verdana" w:cs="Verdana"/>
          <w:sz w:val="20"/>
          <w:szCs w:val="20"/>
        </w:rPr>
        <w:t xml:space="preserve">6;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l’insussistenza delle condizioni di esclusione di cui all’art. 2359 del Codice Civile;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l’inesistenza della partecipazione</w:t>
      </w:r>
      <w:r>
        <w:rPr>
          <w:rFonts w:ascii="Verdana" w:hAnsi="Verdana" w:cs="Verdana"/>
          <w:sz w:val="20"/>
          <w:szCs w:val="20"/>
        </w:rPr>
        <w:t xml:space="preserve"> plurima di cui agli articoli 45, e 48, del decreto legislativo n. 50 del 2016 </w:t>
      </w:r>
      <w:r w:rsidRPr="00D85809">
        <w:rPr>
          <w:rFonts w:ascii="Verdana" w:hAnsi="Verdana" w:cs="Verdana"/>
          <w:sz w:val="20"/>
          <w:szCs w:val="20"/>
        </w:rPr>
        <w:t xml:space="preserve"> e s.m.i.;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l’insussistenza di provvedimenti di applicazione delle misure di prevenzione previste nella legislazione contro le attività mafiose e in particolare di non essere incorso in condanne per i delitti previsti dagli art. 317, 319, 320, 321, 353, 355, 356, 416, 416 bis, 437, 501, 501 bis, 640 C.P.;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essere in regola con il versamento dei contributi previdenziali ed assistenziali ai sensi della vigente normativa in materia;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aver preso visione ed accettare integralmente tutte le clausole del presente avviso;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di essere a conoscenza che all’affidamento provvederà direttamente il Responsabile del Procedimento, previa procedura comparativa e con criteri di natura discrezionale; </w:t>
      </w:r>
    </w:p>
    <w:p w:rsidR="00753BE6" w:rsidRPr="00D85809" w:rsidRDefault="00753BE6" w:rsidP="00C63F13">
      <w:pPr>
        <w:suppressAutoHyphens w:val="0"/>
        <w:autoSpaceDE w:val="0"/>
        <w:autoSpaceDN w:val="0"/>
        <w:adjustRightInd w:val="0"/>
        <w:spacing w:after="16"/>
        <w:jc w:val="both"/>
        <w:rPr>
          <w:rFonts w:ascii="Verdana" w:hAnsi="Verdana" w:cs="Verdana"/>
          <w:sz w:val="20"/>
          <w:szCs w:val="20"/>
        </w:rPr>
      </w:pPr>
      <w:r w:rsidRPr="00D85809">
        <w:rPr>
          <w:rFonts w:ascii="Verdana" w:hAnsi="Verdana" w:cs="Verdana"/>
          <w:sz w:val="20"/>
          <w:szCs w:val="20"/>
        </w:rPr>
        <w:t xml:space="preserve"> che i dati riportati nel curriculum sono veritieri; </w:t>
      </w:r>
    </w:p>
    <w:p w:rsidR="00753BE6" w:rsidRPr="00D85809" w:rsidRDefault="00753BE6" w:rsidP="00D85809">
      <w:pPr>
        <w:suppressAutoHyphens w:val="0"/>
        <w:autoSpaceDE w:val="0"/>
        <w:autoSpaceDN w:val="0"/>
        <w:adjustRightInd w:val="0"/>
        <w:rPr>
          <w:rFonts w:ascii="Verdana" w:hAnsi="Verdana" w:cs="Verdana"/>
          <w:sz w:val="20"/>
          <w:szCs w:val="20"/>
        </w:rPr>
      </w:pPr>
      <w:r w:rsidRPr="00D85809">
        <w:rPr>
          <w:rFonts w:ascii="Verdana" w:hAnsi="Verdana" w:cs="Verdana"/>
          <w:sz w:val="20"/>
          <w:szCs w:val="20"/>
        </w:rPr>
        <w:t xml:space="preserve"> di essere consapevole che, ai sensi dell’art. 76 del Dpr 445/2000 la dichiarazione mendace è punita ai sensi del Codice Penale e delle leggi speciali in materia. </w:t>
      </w:r>
    </w:p>
    <w:p w:rsidR="00753BE6" w:rsidRPr="00D85809" w:rsidRDefault="00753BE6" w:rsidP="00D85809">
      <w:pPr>
        <w:suppressAutoHyphens w:val="0"/>
        <w:autoSpaceDE w:val="0"/>
        <w:autoSpaceDN w:val="0"/>
        <w:adjustRightInd w:val="0"/>
        <w:rPr>
          <w:rFonts w:ascii="Verdana" w:hAnsi="Verdana" w:cs="Verdana"/>
          <w:sz w:val="20"/>
          <w:szCs w:val="20"/>
        </w:rPr>
      </w:pPr>
    </w:p>
    <w:p w:rsidR="00753BE6" w:rsidRDefault="00753BE6" w:rsidP="00476EAC">
      <w:pPr>
        <w:suppressAutoHyphens w:val="0"/>
        <w:autoSpaceDE w:val="0"/>
        <w:autoSpaceDN w:val="0"/>
        <w:adjustRightInd w:val="0"/>
        <w:jc w:val="both"/>
        <w:rPr>
          <w:rFonts w:ascii="Verdana" w:hAnsi="Verdana" w:cs="Verdana"/>
          <w:sz w:val="20"/>
          <w:szCs w:val="20"/>
        </w:rPr>
      </w:pPr>
      <w:r w:rsidRPr="00D85809">
        <w:rPr>
          <w:rFonts w:ascii="Verdana" w:hAnsi="Verdana" w:cs="Verdana"/>
          <w:sz w:val="20"/>
          <w:szCs w:val="20"/>
        </w:rPr>
        <w:t xml:space="preserve">In caso di costituendi raggruppamenti temporanei di professionisti la dichiarazione deve essere resa da tutti i componenti del raggruppamento stesso. </w:t>
      </w:r>
    </w:p>
    <w:p w:rsidR="00753BE6" w:rsidRDefault="00753BE6" w:rsidP="00476EAC">
      <w:pPr>
        <w:suppressAutoHyphens w:val="0"/>
        <w:autoSpaceDE w:val="0"/>
        <w:autoSpaceDN w:val="0"/>
        <w:adjustRightInd w:val="0"/>
        <w:jc w:val="both"/>
        <w:rPr>
          <w:rFonts w:ascii="Verdana" w:hAnsi="Verdana" w:cs="Verdana"/>
          <w:color w:val="000000"/>
          <w:sz w:val="20"/>
          <w:szCs w:val="20"/>
        </w:rPr>
      </w:pP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d) </w:t>
      </w:r>
      <w:r w:rsidRPr="00476EAC">
        <w:rPr>
          <w:rFonts w:ascii="Verdana" w:hAnsi="Verdana" w:cs="Verdana"/>
          <w:b/>
          <w:bCs/>
          <w:color w:val="000000"/>
          <w:sz w:val="20"/>
          <w:szCs w:val="20"/>
        </w:rPr>
        <w:t xml:space="preserve">Schema di Disciplinare </w:t>
      </w:r>
      <w:r w:rsidRPr="00476EAC">
        <w:rPr>
          <w:rFonts w:ascii="Verdana" w:hAnsi="Verdana" w:cs="Verdana"/>
          <w:color w:val="000000"/>
          <w:sz w:val="20"/>
          <w:szCs w:val="20"/>
        </w:rPr>
        <w:t xml:space="preserve">di incarico allegato al presente avviso, firmato in ogni sua parte per accettazione;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Ai sensi dell’art. 38 D.P.R. 445 del 28 dicembre 2000, la dichiarazione è sottoscritta dall’interessato con firma digitale ovvero con allegata copia di un documento di identità del dichiarante. </w:t>
      </w:r>
    </w:p>
    <w:p w:rsidR="00753BE6" w:rsidRDefault="00753BE6" w:rsidP="00476EAC">
      <w:pPr>
        <w:suppressAutoHyphens w:val="0"/>
        <w:autoSpaceDE w:val="0"/>
        <w:autoSpaceDN w:val="0"/>
        <w:adjustRightInd w:val="0"/>
        <w:jc w:val="both"/>
        <w:rPr>
          <w:rFonts w:ascii="Verdana" w:hAnsi="Verdana" w:cs="Verdana"/>
          <w:b/>
          <w:bCs/>
          <w:color w:val="000000"/>
          <w:sz w:val="20"/>
          <w:szCs w:val="20"/>
        </w:rPr>
      </w:pP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b/>
          <w:bCs/>
          <w:color w:val="000000"/>
          <w:sz w:val="20"/>
          <w:szCs w:val="20"/>
        </w:rPr>
        <w:t>11) IMPORTO DEI CORRISPETTIVI</w:t>
      </w:r>
      <w:r w:rsidRPr="00476EAC">
        <w:rPr>
          <w:rFonts w:ascii="Verdana" w:hAnsi="Verdana" w:cs="Verdana"/>
          <w:color w:val="000000"/>
          <w:sz w:val="20"/>
          <w:szCs w:val="20"/>
        </w:rPr>
        <w:t xml:space="preserv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a) ll corrispettivo per l’esecuzione di tutte le prestazioni oggetto del presente avviso è fissato in </w:t>
      </w:r>
      <w:r w:rsidRPr="00476EAC">
        <w:rPr>
          <w:rFonts w:ascii="Verdana" w:hAnsi="Verdana" w:cs="Verdana"/>
          <w:b/>
          <w:bCs/>
          <w:color w:val="000000"/>
          <w:sz w:val="20"/>
          <w:szCs w:val="20"/>
        </w:rPr>
        <w:t xml:space="preserve">€ </w:t>
      </w:r>
      <w:r>
        <w:rPr>
          <w:rFonts w:ascii="Verdana" w:hAnsi="Verdana" w:cs="Verdana"/>
          <w:b/>
          <w:bCs/>
          <w:color w:val="000000"/>
          <w:sz w:val="20"/>
          <w:szCs w:val="20"/>
        </w:rPr>
        <w:t>32.500</w:t>
      </w:r>
      <w:r w:rsidRPr="00476EAC">
        <w:rPr>
          <w:rFonts w:ascii="Verdana" w:hAnsi="Verdana" w:cs="Verdana"/>
          <w:color w:val="000000"/>
          <w:sz w:val="20"/>
          <w:szCs w:val="20"/>
        </w:rPr>
        <w:t xml:space="preserve">, al quale sarà applicato il ribasso offerto in fase di negoziazione, incluso I.V.A., oneri e contributi previdenziali;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b) in caso di incarichi parziali, non è dovuta alcuna maggiorazione;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c) in deroga all’articolo 7 della legge 2 marzo 1949, n. 143 (per ingegneri e architetti) e all’articolo 11 della legge 2 marzo 1949, n. 144 (per i geometri), e ad ogni altra disposizione in materia di tariffe professionali, in caso di incarichi collegiali, a raggruppamenti temporanei o comunque a più operatori economici autonomi, il corrispettivo è corrisposto una sola volta. </w:t>
      </w:r>
    </w:p>
    <w:p w:rsidR="00753BE6" w:rsidRDefault="00753BE6" w:rsidP="00476EAC">
      <w:pPr>
        <w:suppressAutoHyphens w:val="0"/>
        <w:autoSpaceDE w:val="0"/>
        <w:autoSpaceDN w:val="0"/>
        <w:adjustRightInd w:val="0"/>
        <w:jc w:val="both"/>
        <w:rPr>
          <w:rFonts w:ascii="Verdana" w:hAnsi="Verdana" w:cs="Verdana"/>
          <w:b/>
          <w:bCs/>
          <w:color w:val="000000"/>
          <w:sz w:val="20"/>
          <w:szCs w:val="20"/>
        </w:rPr>
      </w:pP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b/>
          <w:bCs/>
          <w:color w:val="000000"/>
          <w:sz w:val="20"/>
          <w:szCs w:val="20"/>
        </w:rPr>
        <w:t>12) CONTENUTO DEL CURRICULUM</w:t>
      </w:r>
      <w:r w:rsidRPr="00476EAC">
        <w:rPr>
          <w:rFonts w:ascii="Verdana" w:hAnsi="Verdana" w:cs="Verdana"/>
          <w:color w:val="000000"/>
          <w:sz w:val="20"/>
          <w:szCs w:val="20"/>
        </w:rPr>
        <w:t xml:space="preserv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Il curriculum dovrà contenere l’indicazione dei titoli di studio, corsi di perfezionamento, aggiornamento e specializzazioni, pubblicazioni, incarichi professionali ed esperienze lavorative attinenti al servizio da affidare.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Per ogni incarico dovranno essere fornite le seguenti indicazioni: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1. il nominativo dell’ente che ha conferito l’incarico;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2. la data di conferimento dell’incarico e l’eventuale data di approvazione del piano;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3. lo stato attuale dell’attività professionale (incarico da espletare, in fase di redazione o concluso);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4. le caratteristiche ed una breve descrizione di ogni singolo incarico, nonché quanto ritenuto opportuno per una migliore valutazione dei contenuti del servizio affidato. </w:t>
      </w:r>
    </w:p>
    <w:p w:rsidR="00753BE6" w:rsidRDefault="00753BE6" w:rsidP="00476EAC">
      <w:pPr>
        <w:suppressAutoHyphens w:val="0"/>
        <w:autoSpaceDE w:val="0"/>
        <w:autoSpaceDN w:val="0"/>
        <w:adjustRightInd w:val="0"/>
        <w:jc w:val="both"/>
        <w:rPr>
          <w:rFonts w:ascii="Verdana" w:hAnsi="Verdana" w:cs="Verdana"/>
          <w:b/>
          <w:bCs/>
          <w:color w:val="000000"/>
          <w:sz w:val="20"/>
          <w:szCs w:val="20"/>
        </w:rPr>
      </w:pP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b/>
          <w:bCs/>
          <w:color w:val="000000"/>
          <w:sz w:val="20"/>
          <w:szCs w:val="20"/>
        </w:rPr>
        <w:t xml:space="preserve">13) MODALITÀ DI AFFIDAMENTO DEI SERVIZI TECNICI </w:t>
      </w:r>
    </w:p>
    <w:p w:rsidR="00753BE6"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Con il presente avviso non si pone in essere nessuna procedura selettiva, concorsuale, para concorsuale, di gara d’appalto di evidenza pubblica, non sono previste graduatorie, attribuzione di punteggi, o altre classifiche in merito, ma si procederà esclusivamente alla ricerca di operatori economici che manifestino interesse all’affidamento dell’incarico professionale per inerente la verifica, l’aggiornamento e l’informatizzazione del piano di protezione civile per un importo stimato inferiore a € 40.000,00, ai sensi e per gli effetti dell’art. 36, comma 2 lett. a) del D.lgs. 1</w:t>
      </w:r>
      <w:r>
        <w:rPr>
          <w:rFonts w:ascii="Verdana" w:hAnsi="Verdana" w:cs="Verdana"/>
          <w:color w:val="000000"/>
          <w:sz w:val="20"/>
          <w:szCs w:val="20"/>
        </w:rPr>
        <w:t>8 aprile 2016, n. 50 e ss.mm.ii.</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L'acquisizione della candidatura non comporterà, pertanto, l'assunzione di alcun obbligo specifico da parte dell'Ente, né l'attribuzione di alcun diritto al candidato in ordine all'eventuale conferimento.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I curricula professionali, così come gli altri elementi integrati della domanda, hanno il solo scopo di rendere pubblica la disponibilità all'assunzione dell'incarico, le condizioni e la conoscibilità dei soggetti componenti il mercato dei servizi di progettazione.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La selezione, comunque, avverrà tenendo in considerazione la presenza di esperienze pregresse apprezzabilmente adeguate a garantire le aspettative della Stazione committente in relazione ad una corretta e puntuale esecuzione dell’incarico da affidare e sulla base della formazione culturale, della preparazione e della capacità professionale desunti dalle domande di partecipazione e relativa documentazione allegata, nel rispetto dei principi di non discriminazione, parità di trattamento, ragionevolezza, proporzionalità e trasparenza.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Si procederà all’affidamento attraverso il MEPA. </w:t>
      </w:r>
    </w:p>
    <w:p w:rsidR="00753BE6" w:rsidRDefault="00753BE6" w:rsidP="00476EAC">
      <w:pPr>
        <w:suppressAutoHyphens w:val="0"/>
        <w:autoSpaceDE w:val="0"/>
        <w:autoSpaceDN w:val="0"/>
        <w:adjustRightInd w:val="0"/>
        <w:jc w:val="both"/>
        <w:rPr>
          <w:rFonts w:ascii="Verdana" w:hAnsi="Verdana" w:cs="Verdana"/>
          <w:b/>
          <w:bCs/>
          <w:color w:val="000000"/>
          <w:sz w:val="20"/>
          <w:szCs w:val="20"/>
        </w:rPr>
      </w:pP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b/>
          <w:bCs/>
          <w:color w:val="000000"/>
          <w:sz w:val="20"/>
          <w:szCs w:val="20"/>
        </w:rPr>
        <w:t xml:space="preserve">14) ESCLUSIONI DELLE MANIFESTAZIONI DI INTERESSE: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Sono escluse le manifestazioni di interesse: </w:t>
      </w:r>
    </w:p>
    <w:p w:rsidR="00753BE6" w:rsidRPr="00476EAC" w:rsidRDefault="00753BE6" w:rsidP="00476EAC">
      <w:pPr>
        <w:suppressAutoHyphens w:val="0"/>
        <w:autoSpaceDE w:val="0"/>
        <w:autoSpaceDN w:val="0"/>
        <w:adjustRightInd w:val="0"/>
        <w:jc w:val="both"/>
        <w:rPr>
          <w:rFonts w:ascii="Verdana" w:hAnsi="Verdana" w:cs="Verdana"/>
          <w:color w:val="000000"/>
          <w:sz w:val="20"/>
          <w:szCs w:val="20"/>
        </w:rPr>
      </w:pPr>
      <w:r w:rsidRPr="00476EAC">
        <w:rPr>
          <w:rFonts w:ascii="Verdana" w:hAnsi="Verdana" w:cs="Verdana"/>
          <w:color w:val="000000"/>
          <w:sz w:val="20"/>
          <w:szCs w:val="20"/>
        </w:rPr>
        <w:t xml:space="preserve">a) pervenute dopo il termine perentorio indicato nel presente avviso, indipendentemente dall’entità del ritardo e indipendentemente dalla data del timbro postale di spedizione, restando il recapito a rischio del mittente ove, per qualsiasi motivo, la domanda non giunga a destinazione in tempo utile;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cs="Verdana"/>
          <w:color w:val="000000"/>
          <w:sz w:val="20"/>
          <w:szCs w:val="20"/>
        </w:rPr>
        <w:t xml:space="preserve">a) incomplete nei dati di individuazione dell’operatore economico, del suo recapito o dei suoi </w:t>
      </w:r>
      <w:r w:rsidRPr="00476EAC">
        <w:rPr>
          <w:rFonts w:ascii="Verdana" w:hAnsi="Verdana"/>
          <w:sz w:val="20"/>
          <w:szCs w:val="20"/>
        </w:rPr>
        <w:t xml:space="preserve">requisiti professionali e nelle dichiarazioni richieste;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b) con una o più di una delle dichiarazioni richieste recanti indicazioni errate, insufficienti, non</w:t>
      </w:r>
      <w:r>
        <w:rPr>
          <w:rFonts w:ascii="Verdana" w:hAnsi="Verdana"/>
          <w:sz w:val="20"/>
          <w:szCs w:val="20"/>
        </w:rPr>
        <w:t xml:space="preserve"> </w:t>
      </w:r>
      <w:r w:rsidRPr="00476EAC">
        <w:rPr>
          <w:rFonts w:ascii="Verdana" w:hAnsi="Verdana"/>
          <w:sz w:val="20"/>
          <w:szCs w:val="20"/>
        </w:rPr>
        <w:t xml:space="preserve">pertinenti, non veritiere o comunque non idonee all'accertamento dell'esistenza di fatti, circostanze o requisiti per i quali sono prodotte, oppure non sottoscritte dal soggetto competente;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 xml:space="preserve">c) presentate da operatori economici la cui posizione o funzione sia incompatibile, in forza di legge o di regolamento, con riguardo all’articolo 10, comma 6, o all’articolo 253, commi 1 e 2, del d.P.R. n. 207del 2010 e s.m.i., oppure la cui ammissibilità sia esclusa dalle condizioni previste dal presente avviso;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 xml:space="preserve">d) in cui il concorrente, da costituirsi in forma di raggruppamento temporaneo, non abbia prodotto l’atto di impegno di cui al capo 10 lettera a), secondo periodo, del presente avviso;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 xml:space="preserve">e) presentate da soggetti per i quali è riconosciuta una clausola di esclusione dalla partecipazione alle gare per l’affidamento di servizi pubblici, dagli affidamenti o dalla contrattazione con la pubblica amministrazione;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 xml:space="preserve">f) non corredate dal curriculum, salvo che sulla domanda sia fatto presente che la stessa documentazione è già in possesso di questa Stazione committente, con riferimento ad altre proposte di affidamento, indicandone gli estremi e l’anno di presentazione;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 xml:space="preserve">g) il cui curriculum riporti esperienze pregresse lacunose o gravemente insignificanti, rispetto alle prestazioni oggetto dell’incarico;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 xml:space="preserve">h) non corredate dallo Schema di Disciplinare di incarico firmato in ogni sua parte per accettazione; </w:t>
      </w:r>
    </w:p>
    <w:p w:rsidR="00753BE6" w:rsidRPr="00476EAC" w:rsidRDefault="00753BE6" w:rsidP="00476EAC">
      <w:pPr>
        <w:suppressAutoHyphens w:val="0"/>
        <w:autoSpaceDE w:val="0"/>
        <w:autoSpaceDN w:val="0"/>
        <w:adjustRightInd w:val="0"/>
        <w:jc w:val="both"/>
        <w:rPr>
          <w:rFonts w:ascii="Verdana" w:hAnsi="Verdana"/>
          <w:sz w:val="20"/>
          <w:szCs w:val="20"/>
        </w:rPr>
      </w:pPr>
      <w:r w:rsidRPr="00476EAC">
        <w:rPr>
          <w:rFonts w:ascii="Verdana" w:hAnsi="Verdana"/>
          <w:sz w:val="20"/>
          <w:szCs w:val="20"/>
        </w:rPr>
        <w:t xml:space="preserve">i) presentate da soggetti che non hanno iscrizione al MEPA. </w:t>
      </w:r>
    </w:p>
    <w:p w:rsidR="00753BE6" w:rsidRDefault="00753BE6" w:rsidP="00476EAC">
      <w:pPr>
        <w:suppressAutoHyphens w:val="0"/>
        <w:autoSpaceDE w:val="0"/>
        <w:autoSpaceDN w:val="0"/>
        <w:adjustRightInd w:val="0"/>
        <w:jc w:val="both"/>
        <w:rPr>
          <w:rFonts w:ascii="Verdana" w:hAnsi="Verdana" w:cs="Verdana"/>
          <w:b/>
          <w:bCs/>
          <w:sz w:val="20"/>
          <w:szCs w:val="20"/>
        </w:rPr>
      </w:pP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b/>
          <w:bCs/>
          <w:sz w:val="20"/>
          <w:szCs w:val="20"/>
        </w:rPr>
        <w:t xml:space="preserve">15) INFORMAZIONI COMPLEMENTARI: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a) L’amministrazione si riserva di verificare, prima della sottoscrizione della convenzione/disciplinare di incarico, la veridicità delle dichiarazioni rese;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b) i raggruppamenti temporanei di professionisti selezionati non potranno successivamente all’eventuale affidamento dell’incarico, presentare variazioni che comportino l’eliminazione o la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sostituzione di componenti che hanno contribuito a definire la capacità ed esperienza in fase di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valutazione;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c) gli interessati sono invitati a consultare periodicamente il sito internet dell’Amministrazione al fine di venire a conoscenza, prima della spedizione della manifestazione di interesse, di eventuali rettifiche apportate al presente avviso, o eventuali chiarimenti;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d) per informazioni di natura amministrativa circa la documentazione e le modalità di presentazione delle manifestazioni di interesse rivolgersi al Settore Polizia Municipale - all’indirizzo di cui al punto 1) del presente avviso; </w:t>
      </w:r>
    </w:p>
    <w:p w:rsidR="00753BE6" w:rsidRDefault="00753BE6" w:rsidP="00476EAC">
      <w:pPr>
        <w:suppressAutoHyphens w:val="0"/>
        <w:autoSpaceDE w:val="0"/>
        <w:autoSpaceDN w:val="0"/>
        <w:adjustRightInd w:val="0"/>
        <w:jc w:val="both"/>
        <w:rPr>
          <w:rFonts w:ascii="Verdana" w:hAnsi="Verdana" w:cs="Verdana"/>
          <w:i/>
          <w:iCs/>
          <w:sz w:val="20"/>
          <w:szCs w:val="20"/>
        </w:rPr>
      </w:pPr>
      <w:r w:rsidRPr="00476EAC">
        <w:rPr>
          <w:rFonts w:ascii="Verdana" w:hAnsi="Verdana" w:cs="Verdana"/>
          <w:sz w:val="20"/>
          <w:szCs w:val="20"/>
        </w:rPr>
        <w:t xml:space="preserve">e) Responsabile del procedimento è </w:t>
      </w:r>
      <w:r>
        <w:rPr>
          <w:rFonts w:ascii="Verdana" w:hAnsi="Verdana" w:cs="Verdana"/>
          <w:sz w:val="20"/>
          <w:szCs w:val="20"/>
        </w:rPr>
        <w:t>la Dott.ssa Maria Rosaria Petrillo</w:t>
      </w:r>
      <w:r w:rsidRPr="00476EAC">
        <w:rPr>
          <w:rFonts w:ascii="Verdana" w:hAnsi="Verdana" w:cs="Verdana"/>
          <w:sz w:val="20"/>
          <w:szCs w:val="20"/>
        </w:rPr>
        <w:t xml:space="preserve"> telefono 081/8</w:t>
      </w:r>
      <w:r>
        <w:rPr>
          <w:rFonts w:ascii="Verdana" w:hAnsi="Verdana" w:cs="Verdana"/>
          <w:sz w:val="20"/>
          <w:szCs w:val="20"/>
        </w:rPr>
        <w:t>956400</w:t>
      </w:r>
      <w:r w:rsidRPr="00476EAC">
        <w:rPr>
          <w:rFonts w:ascii="Verdana" w:hAnsi="Verdana" w:cs="Verdana"/>
          <w:sz w:val="20"/>
          <w:szCs w:val="20"/>
        </w:rPr>
        <w:t>– e-mail</w:t>
      </w:r>
      <w:r w:rsidRPr="00476EAC">
        <w:rPr>
          <w:rFonts w:ascii="Verdana" w:hAnsi="Verdana" w:cs="Verdana"/>
          <w:i/>
          <w:iCs/>
          <w:sz w:val="20"/>
          <w:szCs w:val="20"/>
        </w:rPr>
        <w:t>:</w:t>
      </w:r>
      <w:r>
        <w:rPr>
          <w:rFonts w:ascii="Verdana" w:hAnsi="Verdana" w:cs="Verdana"/>
          <w:i/>
          <w:iCs/>
          <w:sz w:val="20"/>
          <w:szCs w:val="20"/>
        </w:rPr>
        <w:t>mariarosaria.petrillo@comune.giugliano.na</w:t>
      </w:r>
      <w:r w:rsidRPr="00476EAC">
        <w:rPr>
          <w:rFonts w:ascii="Verdana" w:hAnsi="Verdana" w:cs="Verdana"/>
          <w:i/>
          <w:iCs/>
          <w:sz w:val="20"/>
          <w:szCs w:val="20"/>
        </w:rPr>
        <w:t>.it</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f) il presente procedimento è soggetto alla norme sulla tracciabilità dei flussi finanziari di cui agli artt. 3 e 6 della Legge n. 136/2010 e successive modifiche;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g) il presente avviso sarà reso noto con la pubblicazione sull’Albo Pretorio Comunale, nonché sul sito internet dell’Amministrazione.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h) </w:t>
      </w:r>
      <w:r w:rsidRPr="00476EAC">
        <w:rPr>
          <w:rFonts w:ascii="Verdana" w:hAnsi="Verdana" w:cs="Verdana"/>
          <w:i/>
          <w:iCs/>
          <w:sz w:val="20"/>
          <w:szCs w:val="20"/>
        </w:rPr>
        <w:t>il presente avviso pubblico e lo schema di convenzione</w:t>
      </w:r>
      <w:r w:rsidRPr="00476EAC">
        <w:rPr>
          <w:rFonts w:ascii="Verdana" w:hAnsi="Verdana" w:cs="Verdana"/>
          <w:sz w:val="20"/>
          <w:szCs w:val="20"/>
        </w:rPr>
        <w:t xml:space="preserve">, possono essere scaricati dal sito internet dell’Amministrazione. </w:t>
      </w:r>
    </w:p>
    <w:p w:rsidR="00753BE6" w:rsidRDefault="00753BE6" w:rsidP="00476EAC">
      <w:pPr>
        <w:suppressAutoHyphens w:val="0"/>
        <w:autoSpaceDE w:val="0"/>
        <w:autoSpaceDN w:val="0"/>
        <w:adjustRightInd w:val="0"/>
        <w:jc w:val="both"/>
        <w:rPr>
          <w:rFonts w:ascii="Verdana" w:hAnsi="Verdana" w:cs="Verdana"/>
          <w:b/>
          <w:bCs/>
          <w:sz w:val="20"/>
          <w:szCs w:val="20"/>
        </w:rPr>
      </w:pP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b/>
          <w:bCs/>
          <w:sz w:val="20"/>
          <w:szCs w:val="20"/>
        </w:rPr>
        <w:t xml:space="preserve">16) TRATTAMENTO DEI DATI: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 xml:space="preserve">Ai sensi del D. Lgs. n. 196/2003 si precisa che il trattamento dei dati personali avverrà unicamente per finalità connesse alla procedura in oggetto e per l’eventuale stipula e gestione della convenzione/disciplinare. Il titolare del trattamento dei dati è il Comune di </w:t>
      </w:r>
      <w:r>
        <w:rPr>
          <w:rFonts w:ascii="Verdana" w:hAnsi="Verdana" w:cs="Verdana"/>
          <w:sz w:val="20"/>
          <w:szCs w:val="20"/>
        </w:rPr>
        <w:t>Giugliano in Campania</w:t>
      </w:r>
      <w:r w:rsidRPr="00476EAC">
        <w:rPr>
          <w:rFonts w:ascii="Verdana" w:hAnsi="Verdana" w:cs="Verdana"/>
          <w:sz w:val="20"/>
          <w:szCs w:val="20"/>
        </w:rPr>
        <w:t xml:space="preserve"> nella persona del Responsabile del Procedimento. </w:t>
      </w:r>
    </w:p>
    <w:p w:rsidR="00753BE6" w:rsidRPr="00476EAC" w:rsidRDefault="00753BE6" w:rsidP="00476EAC">
      <w:pPr>
        <w:suppressAutoHyphens w:val="0"/>
        <w:autoSpaceDE w:val="0"/>
        <w:autoSpaceDN w:val="0"/>
        <w:adjustRightInd w:val="0"/>
        <w:jc w:val="both"/>
        <w:rPr>
          <w:rFonts w:ascii="Verdana" w:hAnsi="Verdana" w:cs="Verdana"/>
          <w:sz w:val="20"/>
          <w:szCs w:val="20"/>
        </w:rPr>
      </w:pPr>
      <w:r w:rsidRPr="00476EAC">
        <w:rPr>
          <w:rFonts w:ascii="Verdana" w:hAnsi="Verdana" w:cs="Verdana"/>
          <w:sz w:val="20"/>
          <w:szCs w:val="20"/>
        </w:rPr>
        <w:t>Gli interessati possono chiedere notizie e chiarimenti inerenti il presente avviso, al Responsabile del Procedimento, negli orari di ufficio (tel. 081/</w:t>
      </w:r>
      <w:r>
        <w:rPr>
          <w:rFonts w:ascii="Verdana" w:hAnsi="Verdana" w:cs="Verdana"/>
          <w:sz w:val="20"/>
          <w:szCs w:val="20"/>
        </w:rPr>
        <w:t>8956400)</w:t>
      </w:r>
      <w:r w:rsidRPr="00476EAC">
        <w:rPr>
          <w:rFonts w:ascii="Verdana" w:hAnsi="Verdana" w:cs="Verdana"/>
          <w:sz w:val="20"/>
          <w:szCs w:val="20"/>
        </w:rPr>
        <w:t xml:space="preserve"> fino a</w:t>
      </w:r>
      <w:r>
        <w:rPr>
          <w:rFonts w:ascii="Verdana" w:hAnsi="Verdana" w:cs="Verdana"/>
          <w:sz w:val="20"/>
          <w:szCs w:val="20"/>
        </w:rPr>
        <w:t xml:space="preserve"> 7 giorni antecedenti la scadenza del</w:t>
      </w:r>
      <w:r w:rsidRPr="00476EAC">
        <w:rPr>
          <w:rFonts w:ascii="Verdana" w:hAnsi="Verdana" w:cs="Verdana"/>
          <w:sz w:val="20"/>
          <w:szCs w:val="20"/>
        </w:rPr>
        <w:t xml:space="preserve"> termine fissato per la presentazione delle domande. </w:t>
      </w:r>
    </w:p>
    <w:p w:rsidR="00753BE6" w:rsidRDefault="00753BE6" w:rsidP="00476EAC">
      <w:pPr>
        <w:suppressAutoHyphens w:val="0"/>
        <w:autoSpaceDE w:val="0"/>
        <w:autoSpaceDN w:val="0"/>
        <w:adjustRightInd w:val="0"/>
        <w:ind w:left="7080" w:firstLine="708"/>
        <w:jc w:val="both"/>
        <w:rPr>
          <w:rFonts w:ascii="Verdana" w:hAnsi="Verdana" w:cs="Verdana"/>
          <w:sz w:val="20"/>
          <w:szCs w:val="20"/>
        </w:rPr>
      </w:pPr>
      <w:r w:rsidRPr="00476EAC">
        <w:rPr>
          <w:rFonts w:ascii="Verdana" w:hAnsi="Verdana" w:cs="Verdana"/>
          <w:sz w:val="20"/>
          <w:szCs w:val="20"/>
        </w:rPr>
        <w:t>IL RUP</w:t>
      </w:r>
    </w:p>
    <w:p w:rsidR="00753BE6" w:rsidRPr="00D85809" w:rsidRDefault="00753BE6" w:rsidP="00476EAC">
      <w:pPr>
        <w:suppressAutoHyphens w:val="0"/>
        <w:autoSpaceDE w:val="0"/>
        <w:autoSpaceDN w:val="0"/>
        <w:adjustRightInd w:val="0"/>
        <w:ind w:left="5664" w:firstLine="708"/>
        <w:jc w:val="both"/>
        <w:rPr>
          <w:rFonts w:ascii="Verdana" w:hAnsi="Verdana"/>
        </w:rPr>
      </w:pPr>
      <w:r>
        <w:rPr>
          <w:rFonts w:ascii="Verdana" w:hAnsi="Verdana" w:cs="Verdana"/>
          <w:sz w:val="20"/>
          <w:szCs w:val="20"/>
        </w:rPr>
        <w:t>F.to dott.ssa Maria Rosaria Petrillo</w:t>
      </w:r>
    </w:p>
    <w:sectPr w:rsidR="00753BE6" w:rsidRPr="00D85809" w:rsidSect="00BC2BA4">
      <w:headerReference w:type="default" r:id="rId7"/>
      <w:headerReference w:type="first" r:id="rId8"/>
      <w:type w:val="continuous"/>
      <w:pgSz w:w="11906" w:h="16838" w:code="9"/>
      <w:pgMar w:top="1191" w:right="1021" w:bottom="1077" w:left="1021" w:header="567" w:footer="567" w:gutter="0"/>
      <w:cols w:space="720"/>
      <w:formProt w:val="0"/>
      <w:titlePg/>
      <w:rtlGutter/>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BE6" w:rsidRDefault="00753BE6" w:rsidP="003F2D7A">
      <w:r>
        <w:separator/>
      </w:r>
    </w:p>
  </w:endnote>
  <w:endnote w:type="continuationSeparator" w:id="0">
    <w:p w:rsidR="00753BE6" w:rsidRDefault="00753BE6" w:rsidP="003F2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BE6" w:rsidRDefault="00753BE6" w:rsidP="003F2D7A">
      <w:r>
        <w:separator/>
      </w:r>
    </w:p>
  </w:footnote>
  <w:footnote w:type="continuationSeparator" w:id="0">
    <w:p w:rsidR="00753BE6" w:rsidRDefault="00753BE6" w:rsidP="003F2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E6" w:rsidRDefault="00753BE6" w:rsidP="00CF5D1D">
    <w:pPr>
      <w:rPr>
        <w:rFonts w:ascii="Calibri" w:hAnsi="Calibri" w:cs="Calibri"/>
        <w:b/>
        <w:bCs/>
        <w:iCs/>
        <w:sz w:val="20"/>
        <w:szCs w:val="20"/>
      </w:rPr>
    </w:pPr>
    <w:r>
      <w:rPr>
        <w:b/>
        <w:bCs/>
        <w:i/>
        <w:iCs/>
        <w:smallCaps/>
        <w:sz w:val="28"/>
        <w:szCs w:val="28"/>
      </w:rPr>
      <w:t xml:space="preserve">                             </w:t>
    </w:r>
  </w:p>
  <w:p w:rsidR="00753BE6" w:rsidRDefault="00753BE6">
    <w:pP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E6" w:rsidRDefault="00753BE6" w:rsidP="00CF5D1D">
    <w:r>
      <w:rPr>
        <w:b/>
        <w:bCs/>
        <w:i/>
        <w:iCs/>
        <w:smallCaps/>
        <w:sz w:val="28"/>
        <w:szCs w:val="28"/>
      </w:rPr>
      <w:t xml:space="preserve">Se                             </w:t>
    </w:r>
    <w:r>
      <w:rPr>
        <w:rFonts w:ascii="Calibri" w:hAnsi="Calibri" w:cs="Calibri"/>
        <w:b/>
        <w:bCs/>
        <w:iCs/>
        <w:smallCaps/>
        <w:sz w:val="28"/>
        <w:szCs w:val="28"/>
      </w:rPr>
      <w:t>CITTA’ DI GIUGLIANO IN CAMPANIA</w:t>
    </w:r>
  </w:p>
  <w:p w:rsidR="00753BE6" w:rsidRDefault="00753BE6" w:rsidP="00CF5D1D">
    <w:r>
      <w:rPr>
        <w:rFonts w:ascii="Calibri" w:eastAsia="Times New Roman" w:hAnsi="Calibri" w:cs="Calibri"/>
        <w:b/>
        <w:bCs/>
        <w:iCs/>
      </w:rPr>
      <w:t xml:space="preserve">                    </w:t>
    </w:r>
    <w:r>
      <w:rPr>
        <w:rFonts w:ascii="Calibri" w:hAnsi="Calibri" w:cs="Calibri"/>
        <w:b/>
        <w:bCs/>
        <w:iCs/>
        <w:u w:val="single"/>
      </w:rPr>
      <w:t>Città Metropolitana di Napoli - Corso Campano 200 - Giugliano in Campania (NA)</w:t>
    </w:r>
  </w:p>
  <w:p w:rsidR="00753BE6" w:rsidRDefault="00753BE6" w:rsidP="00CF5D1D">
    <w:pPr>
      <w:rPr>
        <w:rFonts w:ascii="Calibri" w:hAnsi="Calibri" w:cs="Calibri"/>
        <w:b/>
        <w:bCs/>
        <w:iCs/>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s2049" type="#_x0000_t75" style="position:absolute;margin-left:-18pt;margin-top:-27.85pt;width:58.5pt;height:55.5pt;z-index:251660288;visibility:visible;mso-wrap-distance-left:9.05pt;mso-wrap-distance-right:9.05pt" wrapcoords="-277 0 -277 21308 21600 21308 21600 0 -277 0">
          <v:imagedata r:id="rId1" o:title="" croptop="-63f" cropbottom="-63f" cropleft="-71f" cropright="-71f"/>
          <w10:wrap type="tight"/>
        </v:shape>
      </w:pict>
    </w:r>
    <w:r>
      <w:rPr>
        <w:rFonts w:ascii="Calibri" w:eastAsia="Times New Roman" w:hAnsi="Calibri" w:cs="Calibri"/>
        <w:b/>
        <w:bCs/>
        <w:iCs/>
      </w:rPr>
      <w:t xml:space="preserve">                    </w:t>
    </w:r>
    <w:r>
      <w:rPr>
        <w:rFonts w:ascii="Calibri" w:hAnsi="Calibri" w:cs="Calibri"/>
        <w:b/>
        <w:bCs/>
        <w:iCs/>
      </w:rPr>
      <w:t>SETTORE SERVIZI FINANZIARI</w:t>
    </w:r>
  </w:p>
  <w:p w:rsidR="00753BE6" w:rsidRDefault="00753BE6" w:rsidP="00CF5D1D">
    <w:pPr>
      <w:pStyle w:val="Header1"/>
      <w:ind w:right="360"/>
      <w:rPr>
        <w:rFonts w:ascii="Calibri" w:hAnsi="Calibri" w:cs="Calibri"/>
        <w:b/>
        <w:bCs/>
        <w:iCs/>
        <w:sz w:val="20"/>
        <w:szCs w:val="20"/>
      </w:rPr>
    </w:pPr>
    <w:r>
      <w:rPr>
        <w:rFonts w:ascii="Calibri" w:eastAsia="Times New Roman" w:hAnsi="Calibri" w:cs="Calibri"/>
        <w:b/>
        <w:bCs/>
        <w:iCs/>
        <w:sz w:val="20"/>
        <w:szCs w:val="20"/>
      </w:rPr>
      <w:t xml:space="preserve">                         </w:t>
    </w:r>
  </w:p>
  <w:p w:rsidR="00753BE6" w:rsidRPr="00CF5D1D" w:rsidRDefault="00753BE6" w:rsidP="00CF5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3B67AB"/>
    <w:multiLevelType w:val="hybridMultilevel"/>
    <w:tmpl w:val="B6754E2A"/>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9AFB55A"/>
    <w:multiLevelType w:val="hybridMultilevel"/>
    <w:tmpl w:val="2A4B8CD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260625"/>
    <w:multiLevelType w:val="hybridMultilevel"/>
    <w:tmpl w:val="B19C2990"/>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3">
    <w:nsid w:val="0F876880"/>
    <w:multiLevelType w:val="multilevel"/>
    <w:tmpl w:val="A282FDF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0F8F17E1"/>
    <w:multiLevelType w:val="hybridMultilevel"/>
    <w:tmpl w:val="AB1615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6265F4B"/>
    <w:multiLevelType w:val="hybridMultilevel"/>
    <w:tmpl w:val="1C9AB25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18506C80"/>
    <w:multiLevelType w:val="multilevel"/>
    <w:tmpl w:val="7A70BE04"/>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278E3959"/>
    <w:multiLevelType w:val="hybridMultilevel"/>
    <w:tmpl w:val="999A2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894454"/>
    <w:multiLevelType w:val="hybridMultilevel"/>
    <w:tmpl w:val="BFD6E9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D5A0F11"/>
    <w:multiLevelType w:val="hybridMultilevel"/>
    <w:tmpl w:val="3FA62D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FD375A4"/>
    <w:multiLevelType w:val="hybridMultilevel"/>
    <w:tmpl w:val="4EEACAAC"/>
    <w:lvl w:ilvl="0" w:tplc="E130AB26">
      <w:start w:val="4"/>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0073CEC"/>
    <w:multiLevelType w:val="hybridMultilevel"/>
    <w:tmpl w:val="BFD6E9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3B42E21"/>
    <w:multiLevelType w:val="hybridMultilevel"/>
    <w:tmpl w:val="A24A78CE"/>
    <w:lvl w:ilvl="0" w:tplc="3E1652F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0D776BE"/>
    <w:multiLevelType w:val="hybridMultilevel"/>
    <w:tmpl w:val="537B3B8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F660C6F"/>
    <w:multiLevelType w:val="hybridMultilevel"/>
    <w:tmpl w:val="385A2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7C17DE"/>
    <w:multiLevelType w:val="hybridMultilevel"/>
    <w:tmpl w:val="9B94E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EE388F"/>
    <w:multiLevelType w:val="hybridMultilevel"/>
    <w:tmpl w:val="1088B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E57A59"/>
    <w:multiLevelType w:val="hybridMultilevel"/>
    <w:tmpl w:val="110AFF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3"/>
  </w:num>
  <w:num w:numId="5">
    <w:abstractNumId w:val="0"/>
  </w:num>
  <w:num w:numId="6">
    <w:abstractNumId w:val="1"/>
  </w:num>
  <w:num w:numId="7">
    <w:abstractNumId w:val="17"/>
  </w:num>
  <w:num w:numId="8">
    <w:abstractNumId w:val="9"/>
  </w:num>
  <w:num w:numId="9">
    <w:abstractNumId w:val="15"/>
  </w:num>
  <w:num w:numId="10">
    <w:abstractNumId w:val="7"/>
  </w:num>
  <w:num w:numId="11">
    <w:abstractNumId w:val="5"/>
  </w:num>
  <w:num w:numId="12">
    <w:abstractNumId w:val="2"/>
  </w:num>
  <w:num w:numId="13">
    <w:abstractNumId w:val="16"/>
  </w:num>
  <w:num w:numId="14">
    <w:abstractNumId w:val="4"/>
  </w:num>
  <w:num w:numId="15">
    <w:abstractNumId w:val="12"/>
  </w:num>
  <w:num w:numId="16">
    <w:abstractNumId w:val="10"/>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8"/>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D7A"/>
    <w:rsid w:val="0003107A"/>
    <w:rsid w:val="00046768"/>
    <w:rsid w:val="0007461A"/>
    <w:rsid w:val="00096198"/>
    <w:rsid w:val="000B0DCC"/>
    <w:rsid w:val="000B6BBE"/>
    <w:rsid w:val="000C4987"/>
    <w:rsid w:val="000F4029"/>
    <w:rsid w:val="00105A5F"/>
    <w:rsid w:val="00112F16"/>
    <w:rsid w:val="00134DE7"/>
    <w:rsid w:val="00170539"/>
    <w:rsid w:val="00193813"/>
    <w:rsid w:val="001A028F"/>
    <w:rsid w:val="001C1418"/>
    <w:rsid w:val="001C6507"/>
    <w:rsid w:val="0020044E"/>
    <w:rsid w:val="00203847"/>
    <w:rsid w:val="0022172D"/>
    <w:rsid w:val="002221F0"/>
    <w:rsid w:val="00231DD9"/>
    <w:rsid w:val="00253339"/>
    <w:rsid w:val="00255C2C"/>
    <w:rsid w:val="00273B29"/>
    <w:rsid w:val="0028246C"/>
    <w:rsid w:val="00292739"/>
    <w:rsid w:val="002A287E"/>
    <w:rsid w:val="002A32BC"/>
    <w:rsid w:val="002E5BE2"/>
    <w:rsid w:val="002E7BB5"/>
    <w:rsid w:val="00303D5B"/>
    <w:rsid w:val="00311CC1"/>
    <w:rsid w:val="0033751B"/>
    <w:rsid w:val="00350E95"/>
    <w:rsid w:val="003722C6"/>
    <w:rsid w:val="003736DB"/>
    <w:rsid w:val="003864B4"/>
    <w:rsid w:val="003F2D7A"/>
    <w:rsid w:val="003F354B"/>
    <w:rsid w:val="00432DF2"/>
    <w:rsid w:val="0043472A"/>
    <w:rsid w:val="004710A9"/>
    <w:rsid w:val="00472661"/>
    <w:rsid w:val="00476EAC"/>
    <w:rsid w:val="00485C3B"/>
    <w:rsid w:val="00491A9D"/>
    <w:rsid w:val="004B68FD"/>
    <w:rsid w:val="004C5748"/>
    <w:rsid w:val="004D69E6"/>
    <w:rsid w:val="004F629E"/>
    <w:rsid w:val="005035ED"/>
    <w:rsid w:val="00547584"/>
    <w:rsid w:val="00551D6A"/>
    <w:rsid w:val="005603FE"/>
    <w:rsid w:val="00575DCD"/>
    <w:rsid w:val="00580EE4"/>
    <w:rsid w:val="005B133F"/>
    <w:rsid w:val="005B71C1"/>
    <w:rsid w:val="005C20B0"/>
    <w:rsid w:val="005F65FF"/>
    <w:rsid w:val="00617ABF"/>
    <w:rsid w:val="0062180F"/>
    <w:rsid w:val="006221F1"/>
    <w:rsid w:val="00637926"/>
    <w:rsid w:val="0064440B"/>
    <w:rsid w:val="00675003"/>
    <w:rsid w:val="00680574"/>
    <w:rsid w:val="00681194"/>
    <w:rsid w:val="0069660A"/>
    <w:rsid w:val="006A12A7"/>
    <w:rsid w:val="006C613E"/>
    <w:rsid w:val="006F3DD0"/>
    <w:rsid w:val="0070245C"/>
    <w:rsid w:val="00751715"/>
    <w:rsid w:val="00753BE6"/>
    <w:rsid w:val="00790434"/>
    <w:rsid w:val="0079353F"/>
    <w:rsid w:val="00794ECF"/>
    <w:rsid w:val="007A358A"/>
    <w:rsid w:val="0081274B"/>
    <w:rsid w:val="0082720C"/>
    <w:rsid w:val="008327EC"/>
    <w:rsid w:val="0087012C"/>
    <w:rsid w:val="00875466"/>
    <w:rsid w:val="008775E8"/>
    <w:rsid w:val="00895D10"/>
    <w:rsid w:val="0089619D"/>
    <w:rsid w:val="008D0D5A"/>
    <w:rsid w:val="008D753A"/>
    <w:rsid w:val="008E2FE0"/>
    <w:rsid w:val="008F62CB"/>
    <w:rsid w:val="0090361F"/>
    <w:rsid w:val="0090720E"/>
    <w:rsid w:val="00916B04"/>
    <w:rsid w:val="0092441D"/>
    <w:rsid w:val="00946ADE"/>
    <w:rsid w:val="00960319"/>
    <w:rsid w:val="00971736"/>
    <w:rsid w:val="00984C34"/>
    <w:rsid w:val="009A11E6"/>
    <w:rsid w:val="009A3354"/>
    <w:rsid w:val="009B0651"/>
    <w:rsid w:val="009B2640"/>
    <w:rsid w:val="009B368F"/>
    <w:rsid w:val="009D221D"/>
    <w:rsid w:val="00A037F6"/>
    <w:rsid w:val="00A10ED4"/>
    <w:rsid w:val="00A155FC"/>
    <w:rsid w:val="00A20230"/>
    <w:rsid w:val="00A55AD3"/>
    <w:rsid w:val="00A56501"/>
    <w:rsid w:val="00AA5A6E"/>
    <w:rsid w:val="00AB47E6"/>
    <w:rsid w:val="00AC286B"/>
    <w:rsid w:val="00AF1364"/>
    <w:rsid w:val="00B1046B"/>
    <w:rsid w:val="00B1437A"/>
    <w:rsid w:val="00B16BD9"/>
    <w:rsid w:val="00B357CF"/>
    <w:rsid w:val="00B37B04"/>
    <w:rsid w:val="00B40ADE"/>
    <w:rsid w:val="00B41F7A"/>
    <w:rsid w:val="00B4543A"/>
    <w:rsid w:val="00B61F4D"/>
    <w:rsid w:val="00B63818"/>
    <w:rsid w:val="00B71A84"/>
    <w:rsid w:val="00B8536B"/>
    <w:rsid w:val="00B85E6F"/>
    <w:rsid w:val="00BB72FF"/>
    <w:rsid w:val="00BC2BA4"/>
    <w:rsid w:val="00BC4E74"/>
    <w:rsid w:val="00C067D8"/>
    <w:rsid w:val="00C20698"/>
    <w:rsid w:val="00C20AF0"/>
    <w:rsid w:val="00C300FA"/>
    <w:rsid w:val="00C63F13"/>
    <w:rsid w:val="00CB2348"/>
    <w:rsid w:val="00CD2138"/>
    <w:rsid w:val="00CF2B7A"/>
    <w:rsid w:val="00CF5D1D"/>
    <w:rsid w:val="00D13E8D"/>
    <w:rsid w:val="00D201A7"/>
    <w:rsid w:val="00D23FEF"/>
    <w:rsid w:val="00D622A8"/>
    <w:rsid w:val="00D71BB5"/>
    <w:rsid w:val="00D85809"/>
    <w:rsid w:val="00D85E5E"/>
    <w:rsid w:val="00DB02D9"/>
    <w:rsid w:val="00DC5277"/>
    <w:rsid w:val="00DC55C0"/>
    <w:rsid w:val="00E269DD"/>
    <w:rsid w:val="00E33096"/>
    <w:rsid w:val="00E40E18"/>
    <w:rsid w:val="00E51914"/>
    <w:rsid w:val="00E51D5C"/>
    <w:rsid w:val="00E54F6D"/>
    <w:rsid w:val="00E81F1B"/>
    <w:rsid w:val="00E95344"/>
    <w:rsid w:val="00EA0EE8"/>
    <w:rsid w:val="00EA624A"/>
    <w:rsid w:val="00EB5D46"/>
    <w:rsid w:val="00EC6058"/>
    <w:rsid w:val="00F065ED"/>
    <w:rsid w:val="00F17500"/>
    <w:rsid w:val="00F3108B"/>
    <w:rsid w:val="00F51AD5"/>
    <w:rsid w:val="00FA1A94"/>
    <w:rsid w:val="00FB0FBD"/>
    <w:rsid w:val="00FC78F6"/>
    <w:rsid w:val="00FD40DA"/>
    <w:rsid w:val="00FF31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DC55C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5C0"/>
    <w:rPr>
      <w:rFonts w:ascii="Cambria" w:hAnsi="Cambria" w:cs="Times New Roman"/>
      <w:b/>
      <w:bCs/>
      <w:color w:val="365F91"/>
      <w:sz w:val="28"/>
      <w:szCs w:val="28"/>
      <w:lang w:bidi="ar-SA"/>
    </w:rPr>
  </w:style>
  <w:style w:type="character" w:customStyle="1" w:styleId="CollegamentoInternet">
    <w:name w:val="Collegamento Internet"/>
    <w:basedOn w:val="DefaultParagraphFont"/>
    <w:uiPriority w:val="99"/>
    <w:rPr>
      <w:rFonts w:cs="Times New Roman"/>
      <w:color w:val="0000FF"/>
      <w:u w:val="single"/>
    </w:rPr>
  </w:style>
  <w:style w:type="character" w:customStyle="1" w:styleId="Numerodipagina">
    <w:name w:val="Numero di pagina"/>
    <w:basedOn w:val="DefaultParagraphFont"/>
    <w:uiPriority w:val="99"/>
    <w:rPr>
      <w:rFonts w:cs="Times New Roma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IntestazioneCarattere">
    <w:name w:val="Intestazione Carattere"/>
    <w:basedOn w:val="DefaultParagraphFont"/>
    <w:link w:val="Header1"/>
    <w:uiPriority w:val="99"/>
    <w:locked/>
    <w:rPr>
      <w:rFonts w:ascii="Times New Roman" w:hAnsi="Times New Roman" w:cs="Times New Roman"/>
      <w:sz w:val="24"/>
      <w:lang w:bidi="ar-SA"/>
    </w:rPr>
  </w:style>
  <w:style w:type="character" w:customStyle="1" w:styleId="PidipaginaCarattere">
    <w:name w:val="Piè di pagina Carattere"/>
    <w:basedOn w:val="DefaultParagraphFont"/>
    <w:link w:val="Footer1"/>
    <w:uiPriority w:val="99"/>
    <w:semiHidden/>
    <w:locked/>
    <w:rPr>
      <w:rFonts w:ascii="Times New Roman" w:hAnsi="Times New Roman" w:cs="Times New Roman"/>
      <w:sz w:val="24"/>
      <w:lang w:bidi="ar-SA"/>
    </w:rPr>
  </w:style>
  <w:style w:type="paragraph" w:styleId="Title">
    <w:name w:val="Title"/>
    <w:basedOn w:val="Normal"/>
    <w:next w:val="BodyText"/>
    <w:link w:val="TitleChar"/>
    <w:uiPriority w:val="99"/>
    <w:qFormat/>
    <w:pPr>
      <w:keepNext/>
      <w:spacing w:before="240" w:after="120"/>
    </w:pPr>
    <w:rPr>
      <w:rFonts w:ascii="Liberation Sans;Arial" w:eastAsia="Microsoft YaHei" w:hAnsi="Liberation Sans;Arial" w:cs="Mangal"/>
      <w:sz w:val="28"/>
      <w:szCs w:val="28"/>
    </w:rPr>
  </w:style>
  <w:style w:type="character" w:customStyle="1" w:styleId="TitleChar">
    <w:name w:val="Title Char"/>
    <w:basedOn w:val="DefaultParagraphFont"/>
    <w:link w:val="Title"/>
    <w:uiPriority w:val="10"/>
    <w:rsid w:val="00F07B95"/>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F07B95"/>
    <w:rPr>
      <w:rFonts w:ascii="Times New Roman" w:hAnsi="Times New Roman" w:cs="Times New Roman"/>
      <w:sz w:val="24"/>
      <w:szCs w:val="24"/>
      <w:lang w:eastAsia="zh-CN"/>
    </w:rPr>
  </w:style>
  <w:style w:type="paragraph" w:styleId="List">
    <w:name w:val="List"/>
    <w:basedOn w:val="BodyText"/>
    <w:uiPriority w:val="99"/>
    <w:rPr>
      <w:rFonts w:cs="Mangal"/>
    </w:rPr>
  </w:style>
  <w:style w:type="paragraph" w:customStyle="1" w:styleId="Caption1">
    <w:name w:val="Caption1"/>
    <w:basedOn w:val="Normal"/>
    <w:uiPriority w:val="99"/>
    <w:pPr>
      <w:suppressLineNumbers/>
      <w:spacing w:before="120" w:after="120"/>
    </w:pPr>
    <w:rPr>
      <w:rFonts w:cs="Mangal"/>
      <w:i/>
      <w:iCs/>
    </w:rPr>
  </w:style>
  <w:style w:type="paragraph" w:customStyle="1" w:styleId="Indice">
    <w:name w:val="Indice"/>
    <w:basedOn w:val="Normal"/>
    <w:uiPriority w:val="99"/>
    <w:pPr>
      <w:suppressLineNumbers/>
    </w:pPr>
    <w:rPr>
      <w:rFonts w:cs="Mang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F07B95"/>
    <w:rPr>
      <w:rFonts w:ascii="Times New Roman" w:hAnsi="Times New Roman" w:cs="Times New Roman"/>
      <w:sz w:val="0"/>
      <w:szCs w:val="0"/>
      <w:lang w:eastAsia="zh-CN"/>
    </w:rPr>
  </w:style>
  <w:style w:type="paragraph" w:customStyle="1" w:styleId="Header1">
    <w:name w:val="Header1"/>
    <w:basedOn w:val="Normal"/>
    <w:link w:val="IntestazioneCarattere"/>
    <w:uiPriority w:val="99"/>
    <w:pPr>
      <w:tabs>
        <w:tab w:val="center" w:pos="4819"/>
        <w:tab w:val="right" w:pos="9638"/>
      </w:tabs>
    </w:pPr>
  </w:style>
  <w:style w:type="paragraph" w:customStyle="1" w:styleId="Footer1">
    <w:name w:val="Footer1"/>
    <w:basedOn w:val="Normal"/>
    <w:link w:val="PidipaginaCarattere"/>
    <w:uiPriority w:val="99"/>
    <w:semiHidden/>
    <w:pPr>
      <w:tabs>
        <w:tab w:val="center" w:pos="4819"/>
        <w:tab w:val="right" w:pos="9638"/>
      </w:tabs>
    </w:pPr>
  </w:style>
  <w:style w:type="paragraph" w:styleId="Header">
    <w:name w:val="header"/>
    <w:basedOn w:val="Normal"/>
    <w:link w:val="HeaderChar"/>
    <w:uiPriority w:val="99"/>
    <w:semiHidden/>
    <w:rsid w:val="00105A5F"/>
    <w:pPr>
      <w:tabs>
        <w:tab w:val="center" w:pos="4819"/>
        <w:tab w:val="right" w:pos="9638"/>
      </w:tabs>
    </w:pPr>
  </w:style>
  <w:style w:type="character" w:customStyle="1" w:styleId="HeaderChar">
    <w:name w:val="Header Char"/>
    <w:basedOn w:val="DefaultParagraphFont"/>
    <w:link w:val="Header"/>
    <w:uiPriority w:val="99"/>
    <w:semiHidden/>
    <w:locked/>
    <w:rsid w:val="00105A5F"/>
    <w:rPr>
      <w:rFonts w:ascii="Times New Roman" w:hAnsi="Times New Roman" w:cs="Times New Roman"/>
      <w:sz w:val="24"/>
      <w:lang w:bidi="ar-SA"/>
    </w:rPr>
  </w:style>
  <w:style w:type="paragraph" w:styleId="Footer">
    <w:name w:val="footer"/>
    <w:basedOn w:val="Normal"/>
    <w:link w:val="FooterChar"/>
    <w:uiPriority w:val="99"/>
    <w:semiHidden/>
    <w:rsid w:val="00105A5F"/>
    <w:pPr>
      <w:tabs>
        <w:tab w:val="center" w:pos="4819"/>
        <w:tab w:val="right" w:pos="9638"/>
      </w:tabs>
    </w:pPr>
  </w:style>
  <w:style w:type="character" w:customStyle="1" w:styleId="FooterChar">
    <w:name w:val="Footer Char"/>
    <w:basedOn w:val="DefaultParagraphFont"/>
    <w:link w:val="Footer"/>
    <w:uiPriority w:val="99"/>
    <w:semiHidden/>
    <w:locked/>
    <w:rsid w:val="00105A5F"/>
    <w:rPr>
      <w:rFonts w:ascii="Times New Roman" w:hAnsi="Times New Roman" w:cs="Times New Roman"/>
      <w:sz w:val="24"/>
      <w:lang w:bidi="ar-SA"/>
    </w:rPr>
  </w:style>
  <w:style w:type="table" w:styleId="TableGrid">
    <w:name w:val="Table Grid"/>
    <w:basedOn w:val="TableNormal"/>
    <w:uiPriority w:val="99"/>
    <w:rsid w:val="00CF2B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710A9"/>
    <w:rPr>
      <w:rFonts w:cs="Times New Roman"/>
      <w:color w:val="0000FF"/>
      <w:u w:val="single"/>
    </w:rPr>
  </w:style>
  <w:style w:type="paragraph" w:styleId="ListParagraph">
    <w:name w:val="List Paragraph"/>
    <w:basedOn w:val="Normal"/>
    <w:uiPriority w:val="99"/>
    <w:qFormat/>
    <w:rsid w:val="00134DE7"/>
    <w:pPr>
      <w:ind w:left="720"/>
      <w:contextualSpacing/>
    </w:pPr>
  </w:style>
  <w:style w:type="paragraph" w:customStyle="1" w:styleId="Default">
    <w:name w:val="Default"/>
    <w:uiPriority w:val="99"/>
    <w:rsid w:val="00193813"/>
    <w:pPr>
      <w:autoSpaceDE w:val="0"/>
      <w:autoSpaceDN w:val="0"/>
      <w:adjustRightInd w:val="0"/>
    </w:pPr>
    <w:rPr>
      <w:rFonts w:ascii="Calibri" w:hAnsi="Calibri" w:cs="Calibri"/>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44816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4731</Words>
  <Characters>26968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GIUGLIANO IN CAMPANIA</dc:title>
  <dc:subject/>
  <dc:creator>Fammiano Salvatore</dc:creator>
  <cp:keywords/>
  <dc:description/>
  <cp:lastModifiedBy>aparola</cp:lastModifiedBy>
  <cp:revision>3</cp:revision>
  <cp:lastPrinted>2020-11-12T09:48:00Z</cp:lastPrinted>
  <dcterms:created xsi:type="dcterms:W3CDTF">2021-06-09T09:58:00Z</dcterms:created>
  <dcterms:modified xsi:type="dcterms:W3CDTF">2021-06-14T09:04:00Z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